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F2" w:rsidRPr="001C1CF2" w:rsidRDefault="001C1CF2" w:rsidP="001C1CF2">
      <w:pPr>
        <w:pStyle w:val="Title"/>
        <w:jc w:val="center"/>
        <w:rPr>
          <w:sz w:val="32"/>
          <w:szCs w:val="32"/>
        </w:rPr>
      </w:pPr>
      <w:r w:rsidRPr="001C1CF2">
        <w:rPr>
          <w:sz w:val="32"/>
          <w:szCs w:val="32"/>
        </w:rPr>
        <w:t>Continuing Education</w:t>
      </w:r>
    </w:p>
    <w:p w:rsidR="00A3129D" w:rsidRDefault="001C1CF2" w:rsidP="001C1CF2">
      <w:pPr>
        <w:pStyle w:val="Title"/>
        <w:jc w:val="center"/>
        <w:rPr>
          <w:sz w:val="32"/>
          <w:szCs w:val="32"/>
        </w:rPr>
      </w:pPr>
      <w:r w:rsidRPr="001C1CF2">
        <w:rPr>
          <w:sz w:val="32"/>
          <w:szCs w:val="32"/>
        </w:rPr>
        <w:t>Strategic Plan</w:t>
      </w:r>
      <w:r w:rsidR="00A3129D">
        <w:rPr>
          <w:sz w:val="32"/>
          <w:szCs w:val="32"/>
        </w:rPr>
        <w:t xml:space="preserve"> </w:t>
      </w:r>
    </w:p>
    <w:p w:rsidR="001C1CF2" w:rsidRPr="001C1CF2" w:rsidRDefault="00A3129D" w:rsidP="001C1CF2">
      <w:pPr>
        <w:pStyle w:val="Title"/>
        <w:jc w:val="center"/>
        <w:rPr>
          <w:sz w:val="32"/>
          <w:szCs w:val="32"/>
        </w:rPr>
      </w:pPr>
      <w:r>
        <w:rPr>
          <w:sz w:val="32"/>
          <w:szCs w:val="32"/>
        </w:rPr>
        <w:t>2010-2015</w:t>
      </w:r>
    </w:p>
    <w:p w:rsidR="001C1CF2" w:rsidRPr="001C1CF2" w:rsidRDefault="001C1CF2" w:rsidP="001C1CF2">
      <w:pPr>
        <w:rPr>
          <w:b/>
        </w:rPr>
      </w:pPr>
      <w:r w:rsidRPr="001C1CF2">
        <w:rPr>
          <w:b/>
        </w:rPr>
        <w:t>Mission</w:t>
      </w:r>
    </w:p>
    <w:p w:rsidR="001C1CF2" w:rsidRDefault="001C1CF2" w:rsidP="001C1CF2">
      <w:r>
        <w:t>Continuing Education provides educational programs and services that link the needs of lifelong learners with the resources of the university.</w:t>
      </w:r>
    </w:p>
    <w:p w:rsidR="001C1CF2" w:rsidRPr="001C1CF2" w:rsidRDefault="001C1CF2" w:rsidP="001C1CF2">
      <w:pPr>
        <w:rPr>
          <w:b/>
        </w:rPr>
      </w:pPr>
      <w:r w:rsidRPr="001C1CF2">
        <w:rPr>
          <w:b/>
        </w:rPr>
        <w:t xml:space="preserve">Vision  </w:t>
      </w:r>
    </w:p>
    <w:p w:rsidR="001C1CF2" w:rsidRDefault="001C1CF2" w:rsidP="001C1CF2">
      <w:r>
        <w:t>Continuing Education is recognized as a valuable contributor to and resource for the university and communities.   We are dedicated to providing access to educational opportunities that will shape individual lives, professions, and societies.</w:t>
      </w:r>
    </w:p>
    <w:p w:rsidR="001C1CF2" w:rsidRPr="001C1CF2" w:rsidRDefault="001C1CF2" w:rsidP="001C1CF2">
      <w:pPr>
        <w:rPr>
          <w:b/>
        </w:rPr>
      </w:pPr>
      <w:r w:rsidRPr="001C1CF2">
        <w:rPr>
          <w:b/>
        </w:rPr>
        <w:t>Guiding Principles</w:t>
      </w:r>
    </w:p>
    <w:p w:rsidR="001C1CF2" w:rsidRDefault="001C1CF2" w:rsidP="001C1CF2">
      <w:pPr>
        <w:ind w:firstLine="720"/>
      </w:pPr>
      <w:r>
        <w:t>•</w:t>
      </w:r>
      <w:r w:rsidRPr="001C1CF2">
        <w:rPr>
          <w:i/>
        </w:rPr>
        <w:t>Partnerships and Collaboration</w:t>
      </w:r>
    </w:p>
    <w:p w:rsidR="001C1CF2" w:rsidRDefault="001C1CF2" w:rsidP="001C1CF2">
      <w:pPr>
        <w:ind w:left="720"/>
      </w:pPr>
      <w:r>
        <w:t>We are receptive to all, specifically academic units, businesses, community organizations and individuals.   We are dedicated to honest and open dialogue, the development of solid relationships and meaningful educational programming efforts and projects.</w:t>
      </w:r>
    </w:p>
    <w:p w:rsidR="001C1CF2" w:rsidRPr="001C1CF2" w:rsidRDefault="001C1CF2" w:rsidP="001C1CF2">
      <w:pPr>
        <w:ind w:firstLine="720"/>
        <w:rPr>
          <w:i/>
        </w:rPr>
      </w:pPr>
      <w:r>
        <w:t>•</w:t>
      </w:r>
      <w:r w:rsidRPr="001C1CF2">
        <w:rPr>
          <w:i/>
        </w:rPr>
        <w:t>Diversity</w:t>
      </w:r>
    </w:p>
    <w:p w:rsidR="001C1CF2" w:rsidRDefault="001C1CF2" w:rsidP="001C1CF2">
      <w:pPr>
        <w:ind w:left="720"/>
      </w:pPr>
      <w:r>
        <w:t>We are conscientious in our efforts to include differing perspectives and individuals in dialogue. Differences in social, economic and academic backgrounds enrich our own views and broaden our opportunity to meet the programming needs of our constituents.  We encourage participation from those who are often absent from discussions.</w:t>
      </w:r>
    </w:p>
    <w:p w:rsidR="001C1CF2" w:rsidRDefault="001C1CF2" w:rsidP="001C1CF2">
      <w:pPr>
        <w:ind w:firstLine="720"/>
      </w:pPr>
      <w:r>
        <w:t>•</w:t>
      </w:r>
      <w:r w:rsidRPr="001C1CF2">
        <w:rPr>
          <w:i/>
        </w:rPr>
        <w:t>Meeting specific needs</w:t>
      </w:r>
    </w:p>
    <w:p w:rsidR="001C1CF2" w:rsidRDefault="001C1CF2" w:rsidP="001C1CF2">
      <w:pPr>
        <w:ind w:left="720"/>
      </w:pPr>
      <w:r>
        <w:t>We are committed and conscientious in our efforts to define and meet the educational needs and expectations of our constituents through dialogue, research, assessment, and evaluation.</w:t>
      </w:r>
    </w:p>
    <w:p w:rsidR="00027932" w:rsidRDefault="00027932" w:rsidP="001C1CF2">
      <w:pPr>
        <w:ind w:firstLine="720"/>
      </w:pPr>
    </w:p>
    <w:p w:rsidR="00027932" w:rsidRDefault="001C1CF2" w:rsidP="00027932">
      <w:pPr>
        <w:ind w:firstLine="720"/>
        <w:rPr>
          <w:i/>
        </w:rPr>
      </w:pPr>
      <w:r>
        <w:lastRenderedPageBreak/>
        <w:t>•</w:t>
      </w:r>
      <w:r w:rsidRPr="001C1CF2">
        <w:rPr>
          <w:i/>
        </w:rPr>
        <w:t>Linking real world with academics</w:t>
      </w:r>
    </w:p>
    <w:p w:rsidR="001C1CF2" w:rsidRDefault="001C1CF2" w:rsidP="00027932">
      <w:pPr>
        <w:ind w:left="720"/>
      </w:pPr>
      <w:r>
        <w:t xml:space="preserve">We recognize the world is in constant change and individuals and organizations seek educational opportunities to expand their understanding of themselves, their professions, and the world.  We seek to connect the larger community with the academic environment to engage in the creation of a shared and mutual understanding through various programming efforts. </w:t>
      </w:r>
    </w:p>
    <w:p w:rsidR="001C1CF2" w:rsidRDefault="001C1CF2" w:rsidP="001C1CF2">
      <w:pPr>
        <w:ind w:firstLine="720"/>
      </w:pPr>
      <w:r>
        <w:t>•</w:t>
      </w:r>
      <w:proofErr w:type="gramStart"/>
      <w:r w:rsidRPr="001C1CF2">
        <w:rPr>
          <w:i/>
        </w:rPr>
        <w:t>Responsive  Service</w:t>
      </w:r>
      <w:proofErr w:type="gramEnd"/>
    </w:p>
    <w:p w:rsidR="001C1CF2" w:rsidRDefault="001C1CF2" w:rsidP="00027932">
      <w:pPr>
        <w:ind w:left="720"/>
      </w:pPr>
      <w:r>
        <w:t xml:space="preserve">We value our relationships with our constituents - the learners, the instructors, and the internal and external community we serve.   We recognize the importance of a positive learning environment and we seek to respond appropriately to the needs and concerns of our constituents in an open, collaborative and professional manner through timely action and referral.     </w:t>
      </w:r>
    </w:p>
    <w:p w:rsidR="001C1CF2" w:rsidRDefault="00027932" w:rsidP="00027932">
      <w:pPr>
        <w:ind w:firstLine="720"/>
      </w:pPr>
      <w:r>
        <w:t>•</w:t>
      </w:r>
      <w:r w:rsidR="001C1CF2" w:rsidRPr="00A3129D">
        <w:rPr>
          <w:i/>
        </w:rPr>
        <w:t>Fiscal Responsibility</w:t>
      </w:r>
    </w:p>
    <w:p w:rsidR="001C1CF2" w:rsidRDefault="001C1CF2" w:rsidP="00A3129D">
      <w:pPr>
        <w:ind w:left="720"/>
      </w:pPr>
      <w:r>
        <w:t xml:space="preserve">We understand the importance of fiscal responsibility and understand our role in contributing to the financial health of the university.  We are conscientious in our efforts to provide quality programming in a manner that is fiscally effective and efficient. </w:t>
      </w:r>
    </w:p>
    <w:p w:rsidR="001C1CF2" w:rsidRPr="00A3129D" w:rsidRDefault="001C1CF2" w:rsidP="00A3129D">
      <w:pPr>
        <w:jc w:val="center"/>
        <w:rPr>
          <w:b/>
        </w:rPr>
      </w:pPr>
      <w:r w:rsidRPr="00A3129D">
        <w:rPr>
          <w:b/>
        </w:rPr>
        <w:t>Regional Campus and Locations</w:t>
      </w:r>
    </w:p>
    <w:p w:rsidR="001C1CF2" w:rsidRDefault="001C1CF2" w:rsidP="001C1CF2">
      <w:r>
        <w:t>The shared mission of the regional campus and sites is to be integral members of the community, demonstrating a commitment to existing students, prospective students, alumni, faculty and the general community.</w:t>
      </w:r>
    </w:p>
    <w:p w:rsidR="001C1CF2" w:rsidRPr="00A3129D" w:rsidRDefault="001C1CF2" w:rsidP="00A3129D">
      <w:pPr>
        <w:jc w:val="center"/>
        <w:rPr>
          <w:b/>
        </w:rPr>
      </w:pPr>
      <w:r w:rsidRPr="00A3129D">
        <w:rPr>
          <w:b/>
        </w:rPr>
        <w:t>Professional Development</w:t>
      </w:r>
    </w:p>
    <w:p w:rsidR="001C1CF2" w:rsidRDefault="001C1CF2" w:rsidP="001C1CF2">
      <w:r>
        <w:t xml:space="preserve">Professional Development aims to address the workforce development and leadership needs of local industry, professionals, organizations and individuals.  The focus is to appropriately assess the training and professional development needs of the community and provide quality educational workshops and professional development experiences. </w:t>
      </w:r>
    </w:p>
    <w:p w:rsidR="001C1CF2" w:rsidRPr="00A3129D" w:rsidRDefault="001C1CF2" w:rsidP="00A3129D">
      <w:pPr>
        <w:jc w:val="center"/>
        <w:rPr>
          <w:b/>
        </w:rPr>
      </w:pPr>
      <w:r w:rsidRPr="00A3129D">
        <w:rPr>
          <w:b/>
        </w:rPr>
        <w:t>Community Engagement</w:t>
      </w:r>
    </w:p>
    <w:p w:rsidR="001C1CF2" w:rsidRDefault="001C1CF2" w:rsidP="001C1CF2">
      <w:r>
        <w:t>Community Engagement seeks to reach beyond the traditional educational experience in an effort to build connections between students, faculty, and staff with individuals and communities outside of the institution.  The express purpose of community engagement is intellectual exchange and discovery.</w:t>
      </w:r>
    </w:p>
    <w:p w:rsidR="001C1CF2" w:rsidRDefault="00A3129D" w:rsidP="00A3129D">
      <w:pPr>
        <w:jc w:val="center"/>
      </w:pPr>
      <w:r>
        <w:lastRenderedPageBreak/>
        <w:t>Strategic Plan Grid</w:t>
      </w:r>
    </w:p>
    <w:tbl>
      <w:tblPr>
        <w:tblStyle w:val="TableGrid"/>
        <w:tblW w:w="15300" w:type="dxa"/>
        <w:tblInd w:w="-1152" w:type="dxa"/>
        <w:tblLayout w:type="fixed"/>
        <w:tblLook w:val="04A0" w:firstRow="1" w:lastRow="0" w:firstColumn="1" w:lastColumn="0" w:noHBand="0" w:noVBand="1"/>
      </w:tblPr>
      <w:tblGrid>
        <w:gridCol w:w="1440"/>
        <w:gridCol w:w="1260"/>
        <w:gridCol w:w="1890"/>
        <w:gridCol w:w="1530"/>
        <w:gridCol w:w="1800"/>
        <w:gridCol w:w="1440"/>
        <w:gridCol w:w="1260"/>
        <w:gridCol w:w="2700"/>
        <w:gridCol w:w="900"/>
        <w:gridCol w:w="1080"/>
      </w:tblGrid>
      <w:tr w:rsidR="00AA7E78" w:rsidTr="000C3B36">
        <w:tc>
          <w:tcPr>
            <w:tcW w:w="1440" w:type="dxa"/>
          </w:tcPr>
          <w:p w:rsidR="00C375C0" w:rsidRDefault="009036D0" w:rsidP="00A3129D">
            <w:pPr>
              <w:jc w:val="center"/>
            </w:pPr>
            <w:r>
              <w:t>University</w:t>
            </w:r>
          </w:p>
        </w:tc>
        <w:tc>
          <w:tcPr>
            <w:tcW w:w="1260" w:type="dxa"/>
          </w:tcPr>
          <w:p w:rsidR="00C375C0" w:rsidRDefault="009036D0" w:rsidP="00A3129D">
            <w:pPr>
              <w:jc w:val="center"/>
            </w:pPr>
            <w:r>
              <w:t>Brooks College</w:t>
            </w:r>
          </w:p>
        </w:tc>
        <w:tc>
          <w:tcPr>
            <w:tcW w:w="1890" w:type="dxa"/>
          </w:tcPr>
          <w:p w:rsidR="00C375C0" w:rsidRDefault="00C375C0" w:rsidP="00C375C0">
            <w:pPr>
              <w:jc w:val="center"/>
            </w:pPr>
            <w:r>
              <w:t>Goals</w:t>
            </w:r>
          </w:p>
        </w:tc>
        <w:tc>
          <w:tcPr>
            <w:tcW w:w="1530" w:type="dxa"/>
          </w:tcPr>
          <w:p w:rsidR="00C375C0" w:rsidRDefault="00C375C0" w:rsidP="00A3129D">
            <w:pPr>
              <w:jc w:val="center"/>
            </w:pPr>
            <w:r>
              <w:t>Objectives</w:t>
            </w:r>
          </w:p>
        </w:tc>
        <w:tc>
          <w:tcPr>
            <w:tcW w:w="1800" w:type="dxa"/>
          </w:tcPr>
          <w:p w:rsidR="00C375C0" w:rsidRDefault="00C375C0" w:rsidP="00A3129D">
            <w:pPr>
              <w:jc w:val="center"/>
            </w:pPr>
            <w:r>
              <w:t>Metric</w:t>
            </w:r>
          </w:p>
        </w:tc>
        <w:tc>
          <w:tcPr>
            <w:tcW w:w="1440" w:type="dxa"/>
          </w:tcPr>
          <w:p w:rsidR="00C375C0" w:rsidRDefault="00C375C0" w:rsidP="00A3129D">
            <w:pPr>
              <w:jc w:val="center"/>
            </w:pPr>
            <w:r>
              <w:t>Baseline</w:t>
            </w:r>
          </w:p>
        </w:tc>
        <w:tc>
          <w:tcPr>
            <w:tcW w:w="1260" w:type="dxa"/>
          </w:tcPr>
          <w:p w:rsidR="00C375C0" w:rsidRDefault="00C375C0" w:rsidP="00A3129D">
            <w:pPr>
              <w:jc w:val="center"/>
            </w:pPr>
            <w:r>
              <w:t>Timeframe</w:t>
            </w:r>
          </w:p>
        </w:tc>
        <w:tc>
          <w:tcPr>
            <w:tcW w:w="2700" w:type="dxa"/>
          </w:tcPr>
          <w:p w:rsidR="00C375C0" w:rsidRDefault="00C375C0" w:rsidP="00A3129D">
            <w:pPr>
              <w:jc w:val="center"/>
            </w:pPr>
            <w:r>
              <w:t>Strategies</w:t>
            </w:r>
          </w:p>
        </w:tc>
        <w:tc>
          <w:tcPr>
            <w:tcW w:w="900" w:type="dxa"/>
          </w:tcPr>
          <w:p w:rsidR="00C375C0" w:rsidRDefault="00C375C0" w:rsidP="00A3129D">
            <w:pPr>
              <w:jc w:val="center"/>
            </w:pPr>
            <w:r>
              <w:t>Responsible</w:t>
            </w:r>
          </w:p>
        </w:tc>
        <w:tc>
          <w:tcPr>
            <w:tcW w:w="1080" w:type="dxa"/>
          </w:tcPr>
          <w:p w:rsidR="00C375C0" w:rsidRDefault="00C375C0" w:rsidP="00AA7E78">
            <w:pPr>
              <w:jc w:val="center"/>
            </w:pPr>
            <w:r>
              <w:t>Resource</w:t>
            </w:r>
          </w:p>
        </w:tc>
      </w:tr>
      <w:tr w:rsidR="00AA7E78" w:rsidTr="000C3B36">
        <w:tc>
          <w:tcPr>
            <w:tcW w:w="1440" w:type="dxa"/>
          </w:tcPr>
          <w:p w:rsidR="00C375C0" w:rsidRDefault="00F35586" w:rsidP="00A3129D">
            <w:pPr>
              <w:jc w:val="center"/>
            </w:pPr>
            <w:r>
              <w:t>2.7</w:t>
            </w:r>
          </w:p>
          <w:p w:rsidR="00BD4F46" w:rsidRDefault="00BD4F46" w:rsidP="00A3129D">
            <w:pPr>
              <w:jc w:val="center"/>
            </w:pPr>
            <w:r>
              <w:t>4.7</w:t>
            </w:r>
          </w:p>
          <w:p w:rsidR="00952411" w:rsidRDefault="00952411" w:rsidP="00A3129D">
            <w:pPr>
              <w:jc w:val="center"/>
            </w:pPr>
            <w:r>
              <w:t>8.1</w:t>
            </w:r>
          </w:p>
        </w:tc>
        <w:tc>
          <w:tcPr>
            <w:tcW w:w="1260" w:type="dxa"/>
          </w:tcPr>
          <w:p w:rsidR="00C375C0" w:rsidRDefault="006069F4" w:rsidP="00A3129D">
            <w:pPr>
              <w:jc w:val="center"/>
            </w:pPr>
            <w:r>
              <w:t>2,4,7</w:t>
            </w:r>
          </w:p>
        </w:tc>
        <w:tc>
          <w:tcPr>
            <w:tcW w:w="1890" w:type="dxa"/>
          </w:tcPr>
          <w:p w:rsidR="00C375C0" w:rsidRDefault="00AA7E78" w:rsidP="00C375C0">
            <w:r w:rsidRPr="007A781E">
              <w:rPr>
                <w:b/>
              </w:rPr>
              <w:t>Goal 1:</w:t>
            </w:r>
            <w:r>
              <w:t xml:space="preserve"> </w:t>
            </w:r>
            <w:r w:rsidR="00C375C0">
              <w:t>Expand and broaden target audiences and offer degrees, certificates, and programs that meet the needs of new students.</w:t>
            </w:r>
          </w:p>
        </w:tc>
        <w:tc>
          <w:tcPr>
            <w:tcW w:w="1530" w:type="dxa"/>
          </w:tcPr>
          <w:p w:rsidR="001A533D" w:rsidRDefault="001A533D" w:rsidP="001A533D">
            <w:r>
              <w:t>One new certificate is developed</w:t>
            </w:r>
          </w:p>
          <w:p w:rsidR="001A533D" w:rsidRDefault="001A533D" w:rsidP="001A533D"/>
          <w:p w:rsidR="00C375C0" w:rsidRDefault="00C375C0" w:rsidP="00C375C0"/>
        </w:tc>
        <w:tc>
          <w:tcPr>
            <w:tcW w:w="1800" w:type="dxa"/>
          </w:tcPr>
          <w:p w:rsidR="00C375C0" w:rsidRDefault="00A575AE" w:rsidP="00C375C0">
            <w:r>
              <w:t>Certificate is developed</w:t>
            </w:r>
          </w:p>
        </w:tc>
        <w:tc>
          <w:tcPr>
            <w:tcW w:w="1440" w:type="dxa"/>
          </w:tcPr>
          <w:p w:rsidR="00C375C0" w:rsidRDefault="00192E00" w:rsidP="00A3129D">
            <w:pPr>
              <w:jc w:val="center"/>
            </w:pPr>
            <w:r>
              <w:t>2 certs. in the UCC queue</w:t>
            </w:r>
          </w:p>
        </w:tc>
        <w:tc>
          <w:tcPr>
            <w:tcW w:w="1260" w:type="dxa"/>
          </w:tcPr>
          <w:p w:rsidR="00C375C0" w:rsidRDefault="00192E00" w:rsidP="00A3129D">
            <w:pPr>
              <w:jc w:val="center"/>
            </w:pPr>
            <w:r>
              <w:t>Fall 2013</w:t>
            </w:r>
          </w:p>
        </w:tc>
        <w:tc>
          <w:tcPr>
            <w:tcW w:w="2700" w:type="dxa"/>
          </w:tcPr>
          <w:p w:rsidR="00C375C0" w:rsidRDefault="009A2F27" w:rsidP="009D1B27">
            <w:pPr>
              <w:jc w:val="center"/>
            </w:pPr>
            <w:r>
              <w:t xml:space="preserve">Identify </w:t>
            </w:r>
            <w:r w:rsidR="009D1B27">
              <w:t>trends</w:t>
            </w:r>
          </w:p>
          <w:p w:rsidR="009D1B27" w:rsidRDefault="009D1B27" w:rsidP="009D1B27">
            <w:pPr>
              <w:jc w:val="center"/>
            </w:pPr>
            <w:r>
              <w:t>Discuss with academic units</w:t>
            </w:r>
          </w:p>
          <w:p w:rsidR="009D1B27" w:rsidRDefault="009D1B27" w:rsidP="001347ED">
            <w:pPr>
              <w:jc w:val="center"/>
            </w:pPr>
            <w:r>
              <w:t>Needs assessment</w:t>
            </w:r>
          </w:p>
        </w:tc>
        <w:tc>
          <w:tcPr>
            <w:tcW w:w="900" w:type="dxa"/>
          </w:tcPr>
          <w:p w:rsidR="00C375C0" w:rsidRDefault="009A2F27" w:rsidP="009A2F27">
            <w:pPr>
              <w:jc w:val="center"/>
            </w:pPr>
            <w:r>
              <w:t xml:space="preserve">BC </w:t>
            </w:r>
          </w:p>
        </w:tc>
        <w:tc>
          <w:tcPr>
            <w:tcW w:w="1080" w:type="dxa"/>
          </w:tcPr>
          <w:p w:rsidR="00C375C0" w:rsidRDefault="00C375C0" w:rsidP="00A3129D">
            <w:pPr>
              <w:jc w:val="center"/>
            </w:pPr>
          </w:p>
        </w:tc>
      </w:tr>
      <w:tr w:rsidR="00AA7E78" w:rsidTr="000C3B36">
        <w:tc>
          <w:tcPr>
            <w:tcW w:w="1440" w:type="dxa"/>
          </w:tcPr>
          <w:p w:rsidR="00C375C0" w:rsidRDefault="00C375C0" w:rsidP="00A3129D">
            <w:pPr>
              <w:jc w:val="center"/>
            </w:pPr>
          </w:p>
        </w:tc>
        <w:tc>
          <w:tcPr>
            <w:tcW w:w="1260" w:type="dxa"/>
          </w:tcPr>
          <w:p w:rsidR="00C375C0" w:rsidRDefault="00C375C0" w:rsidP="00A3129D">
            <w:pPr>
              <w:jc w:val="center"/>
            </w:pPr>
          </w:p>
        </w:tc>
        <w:tc>
          <w:tcPr>
            <w:tcW w:w="1890" w:type="dxa"/>
          </w:tcPr>
          <w:p w:rsidR="00C375C0" w:rsidRDefault="00C375C0" w:rsidP="00A3129D">
            <w:pPr>
              <w:jc w:val="center"/>
            </w:pPr>
          </w:p>
        </w:tc>
        <w:tc>
          <w:tcPr>
            <w:tcW w:w="1530" w:type="dxa"/>
          </w:tcPr>
          <w:p w:rsidR="00C375C0" w:rsidRDefault="001A533D" w:rsidP="00C375C0">
            <w:r w:rsidRPr="001A533D">
              <w:t>Course enrollments in HT program are increased by 5%</w:t>
            </w:r>
          </w:p>
        </w:tc>
        <w:tc>
          <w:tcPr>
            <w:tcW w:w="1800" w:type="dxa"/>
          </w:tcPr>
          <w:p w:rsidR="00C375C0" w:rsidRDefault="00A575AE" w:rsidP="008961BB">
            <w:r>
              <w:t>Enrollment data</w:t>
            </w:r>
          </w:p>
        </w:tc>
        <w:tc>
          <w:tcPr>
            <w:tcW w:w="1440" w:type="dxa"/>
          </w:tcPr>
          <w:p w:rsidR="00C375C0" w:rsidRDefault="009D1B27" w:rsidP="00A3129D">
            <w:pPr>
              <w:jc w:val="center"/>
            </w:pPr>
            <w:r>
              <w:t>What’</w:t>
            </w:r>
            <w:r w:rsidR="00775506">
              <w:t>s enroll</w:t>
            </w:r>
            <w:r>
              <w:t>ment as of X</w:t>
            </w:r>
          </w:p>
          <w:p w:rsidR="005A1497" w:rsidRDefault="005A1497" w:rsidP="00A3129D">
            <w:pPr>
              <w:jc w:val="center"/>
            </w:pPr>
            <w:r>
              <w:t>TBD</w:t>
            </w:r>
          </w:p>
        </w:tc>
        <w:tc>
          <w:tcPr>
            <w:tcW w:w="1260" w:type="dxa"/>
          </w:tcPr>
          <w:p w:rsidR="00C375C0" w:rsidRDefault="00192E00" w:rsidP="00A3129D">
            <w:pPr>
              <w:jc w:val="center"/>
            </w:pPr>
            <w:r>
              <w:t>Summer 2012</w:t>
            </w:r>
          </w:p>
        </w:tc>
        <w:tc>
          <w:tcPr>
            <w:tcW w:w="2700" w:type="dxa"/>
          </w:tcPr>
          <w:p w:rsidR="00C375C0" w:rsidRDefault="009A2F27" w:rsidP="009A2F27">
            <w:r>
              <w:t>Increase marketing efforts</w:t>
            </w:r>
          </w:p>
          <w:p w:rsidR="009A2F27" w:rsidRDefault="009A2F27" w:rsidP="009A2F27">
            <w:r>
              <w:t>Identify new topic areas</w:t>
            </w:r>
          </w:p>
          <w:p w:rsidR="00192E00" w:rsidRDefault="00192E00" w:rsidP="009A2F27">
            <w:r>
              <w:t xml:space="preserve">Review evaluations </w:t>
            </w:r>
          </w:p>
          <w:p w:rsidR="00192E00" w:rsidRDefault="00192E00" w:rsidP="009A2F27">
            <w:r>
              <w:t xml:space="preserve">Explore online </w:t>
            </w:r>
          </w:p>
        </w:tc>
        <w:tc>
          <w:tcPr>
            <w:tcW w:w="900" w:type="dxa"/>
          </w:tcPr>
          <w:p w:rsidR="00C375C0" w:rsidRDefault="009A2F27" w:rsidP="00A3129D">
            <w:pPr>
              <w:jc w:val="center"/>
            </w:pPr>
            <w:r>
              <w:t xml:space="preserve">LB </w:t>
            </w:r>
          </w:p>
        </w:tc>
        <w:tc>
          <w:tcPr>
            <w:tcW w:w="1080" w:type="dxa"/>
          </w:tcPr>
          <w:p w:rsidR="00C375C0" w:rsidRDefault="00C375C0" w:rsidP="00A3129D">
            <w:pPr>
              <w:jc w:val="center"/>
            </w:pPr>
          </w:p>
        </w:tc>
      </w:tr>
      <w:tr w:rsidR="00AA7E78" w:rsidTr="000C3B36">
        <w:tc>
          <w:tcPr>
            <w:tcW w:w="1440" w:type="dxa"/>
          </w:tcPr>
          <w:p w:rsidR="00C375C0" w:rsidRDefault="00C375C0" w:rsidP="00A3129D">
            <w:pPr>
              <w:jc w:val="center"/>
            </w:pPr>
          </w:p>
        </w:tc>
        <w:tc>
          <w:tcPr>
            <w:tcW w:w="1260" w:type="dxa"/>
          </w:tcPr>
          <w:p w:rsidR="00C375C0" w:rsidRDefault="00C375C0" w:rsidP="00A3129D">
            <w:pPr>
              <w:jc w:val="center"/>
            </w:pPr>
          </w:p>
        </w:tc>
        <w:tc>
          <w:tcPr>
            <w:tcW w:w="1890" w:type="dxa"/>
          </w:tcPr>
          <w:p w:rsidR="00C375C0" w:rsidRDefault="00C375C0" w:rsidP="00A3129D">
            <w:pPr>
              <w:jc w:val="center"/>
            </w:pPr>
          </w:p>
        </w:tc>
        <w:tc>
          <w:tcPr>
            <w:tcW w:w="1530" w:type="dxa"/>
          </w:tcPr>
          <w:p w:rsidR="00C375C0" w:rsidRDefault="001A533D" w:rsidP="00A3129D">
            <w:pPr>
              <w:jc w:val="center"/>
            </w:pPr>
            <w:r w:rsidRPr="001A533D">
              <w:t>PDP net revenue is increased by 5%</w:t>
            </w:r>
          </w:p>
        </w:tc>
        <w:tc>
          <w:tcPr>
            <w:tcW w:w="1800" w:type="dxa"/>
          </w:tcPr>
          <w:p w:rsidR="00C375C0" w:rsidRDefault="00A575AE" w:rsidP="00903122">
            <w:r>
              <w:t>Enrollment data</w:t>
            </w:r>
          </w:p>
        </w:tc>
        <w:tc>
          <w:tcPr>
            <w:tcW w:w="1440" w:type="dxa"/>
          </w:tcPr>
          <w:p w:rsidR="00C375C0" w:rsidRDefault="00192E00" w:rsidP="00A3129D">
            <w:pPr>
              <w:jc w:val="center"/>
            </w:pPr>
            <w:r>
              <w:t>NEED #”s</w:t>
            </w:r>
          </w:p>
          <w:p w:rsidR="005A1497" w:rsidRDefault="005A1497" w:rsidP="00A3129D">
            <w:pPr>
              <w:jc w:val="center"/>
            </w:pPr>
            <w:r>
              <w:t>TBD</w:t>
            </w:r>
          </w:p>
        </w:tc>
        <w:tc>
          <w:tcPr>
            <w:tcW w:w="1260" w:type="dxa"/>
          </w:tcPr>
          <w:p w:rsidR="00C375C0" w:rsidRDefault="00192E00" w:rsidP="00A3129D">
            <w:pPr>
              <w:jc w:val="center"/>
            </w:pPr>
            <w:r>
              <w:t>Summer 2012</w:t>
            </w:r>
          </w:p>
        </w:tc>
        <w:tc>
          <w:tcPr>
            <w:tcW w:w="2700" w:type="dxa"/>
          </w:tcPr>
          <w:p w:rsidR="00C375C0" w:rsidRDefault="009A2F27" w:rsidP="009A2F27">
            <w:r>
              <w:t>Identify new partnerships</w:t>
            </w:r>
          </w:p>
          <w:p w:rsidR="00192E00" w:rsidRDefault="00192E00" w:rsidP="009A2F27"/>
        </w:tc>
        <w:tc>
          <w:tcPr>
            <w:tcW w:w="900" w:type="dxa"/>
          </w:tcPr>
          <w:p w:rsidR="00C375C0" w:rsidRDefault="009A2F27" w:rsidP="00A3129D">
            <w:pPr>
              <w:jc w:val="center"/>
            </w:pPr>
            <w:r>
              <w:t>LB</w:t>
            </w:r>
          </w:p>
        </w:tc>
        <w:tc>
          <w:tcPr>
            <w:tcW w:w="1080" w:type="dxa"/>
          </w:tcPr>
          <w:p w:rsidR="00C375C0" w:rsidRDefault="00C375C0" w:rsidP="00A3129D">
            <w:pPr>
              <w:jc w:val="center"/>
            </w:pPr>
          </w:p>
        </w:tc>
      </w:tr>
      <w:tr w:rsidR="00AA7E78" w:rsidTr="000C3B36">
        <w:tc>
          <w:tcPr>
            <w:tcW w:w="1440" w:type="dxa"/>
          </w:tcPr>
          <w:p w:rsidR="00C375C0" w:rsidRDefault="00C375C0" w:rsidP="00A3129D">
            <w:pPr>
              <w:jc w:val="center"/>
            </w:pPr>
          </w:p>
        </w:tc>
        <w:tc>
          <w:tcPr>
            <w:tcW w:w="1260" w:type="dxa"/>
          </w:tcPr>
          <w:p w:rsidR="00C375C0" w:rsidRDefault="00C375C0" w:rsidP="00A3129D">
            <w:pPr>
              <w:jc w:val="center"/>
            </w:pPr>
          </w:p>
        </w:tc>
        <w:tc>
          <w:tcPr>
            <w:tcW w:w="1890" w:type="dxa"/>
          </w:tcPr>
          <w:p w:rsidR="00C375C0" w:rsidRDefault="00C375C0" w:rsidP="00A3129D">
            <w:pPr>
              <w:jc w:val="center"/>
            </w:pPr>
          </w:p>
        </w:tc>
        <w:tc>
          <w:tcPr>
            <w:tcW w:w="1530" w:type="dxa"/>
          </w:tcPr>
          <w:p w:rsidR="00C375C0" w:rsidRDefault="001A533D" w:rsidP="00A3129D">
            <w:pPr>
              <w:jc w:val="center"/>
            </w:pPr>
            <w:r w:rsidRPr="001A533D">
              <w:t>SWCE net revenue is increased by 5%</w:t>
            </w:r>
          </w:p>
        </w:tc>
        <w:tc>
          <w:tcPr>
            <w:tcW w:w="1800" w:type="dxa"/>
          </w:tcPr>
          <w:p w:rsidR="008961BB" w:rsidRDefault="00A575AE" w:rsidP="009A2F27">
            <w:r>
              <w:t>Budget data</w:t>
            </w:r>
          </w:p>
        </w:tc>
        <w:tc>
          <w:tcPr>
            <w:tcW w:w="1440" w:type="dxa"/>
          </w:tcPr>
          <w:p w:rsidR="00C375C0" w:rsidRDefault="00192E00" w:rsidP="00A3129D">
            <w:pPr>
              <w:jc w:val="center"/>
            </w:pPr>
            <w:r>
              <w:t xml:space="preserve">Need #’s </w:t>
            </w:r>
          </w:p>
          <w:p w:rsidR="005A1497" w:rsidRDefault="005A1497" w:rsidP="00A3129D">
            <w:pPr>
              <w:jc w:val="center"/>
            </w:pPr>
            <w:r>
              <w:t>TBD</w:t>
            </w:r>
          </w:p>
        </w:tc>
        <w:tc>
          <w:tcPr>
            <w:tcW w:w="1260" w:type="dxa"/>
          </w:tcPr>
          <w:p w:rsidR="00C375C0" w:rsidRDefault="00192E00" w:rsidP="00A3129D">
            <w:pPr>
              <w:jc w:val="center"/>
            </w:pPr>
            <w:r>
              <w:t>Summer 2012</w:t>
            </w:r>
          </w:p>
        </w:tc>
        <w:tc>
          <w:tcPr>
            <w:tcW w:w="2700" w:type="dxa"/>
          </w:tcPr>
          <w:p w:rsidR="00C375C0" w:rsidRDefault="009A2F27" w:rsidP="009A2F27">
            <w:r>
              <w:t>Increase offerings and marketing efforts</w:t>
            </w:r>
            <w:r w:rsidR="00192E00">
              <w:t xml:space="preserve"> and identify new community partners , geography and topics </w:t>
            </w:r>
          </w:p>
        </w:tc>
        <w:tc>
          <w:tcPr>
            <w:tcW w:w="900" w:type="dxa"/>
          </w:tcPr>
          <w:p w:rsidR="00C375C0" w:rsidRDefault="009A2F27" w:rsidP="00A3129D">
            <w:pPr>
              <w:jc w:val="center"/>
            </w:pPr>
            <w:r>
              <w:t>LB</w:t>
            </w:r>
          </w:p>
        </w:tc>
        <w:tc>
          <w:tcPr>
            <w:tcW w:w="1080" w:type="dxa"/>
          </w:tcPr>
          <w:p w:rsidR="00C375C0" w:rsidRDefault="00C375C0" w:rsidP="00A3129D">
            <w:pPr>
              <w:jc w:val="center"/>
            </w:pPr>
          </w:p>
        </w:tc>
      </w:tr>
      <w:tr w:rsidR="00AA7E78" w:rsidTr="000C3B36">
        <w:tc>
          <w:tcPr>
            <w:tcW w:w="1440" w:type="dxa"/>
          </w:tcPr>
          <w:p w:rsidR="00C375C0" w:rsidRDefault="00C375C0" w:rsidP="00A3129D">
            <w:pPr>
              <w:jc w:val="center"/>
            </w:pPr>
          </w:p>
        </w:tc>
        <w:tc>
          <w:tcPr>
            <w:tcW w:w="1260" w:type="dxa"/>
          </w:tcPr>
          <w:p w:rsidR="00C375C0" w:rsidRDefault="00C375C0" w:rsidP="00A3129D">
            <w:pPr>
              <w:jc w:val="center"/>
            </w:pPr>
          </w:p>
        </w:tc>
        <w:tc>
          <w:tcPr>
            <w:tcW w:w="1890" w:type="dxa"/>
          </w:tcPr>
          <w:p w:rsidR="00C375C0" w:rsidRDefault="00C375C0" w:rsidP="00A3129D">
            <w:pPr>
              <w:jc w:val="center"/>
            </w:pPr>
          </w:p>
        </w:tc>
        <w:tc>
          <w:tcPr>
            <w:tcW w:w="1530" w:type="dxa"/>
          </w:tcPr>
          <w:p w:rsidR="00C375C0" w:rsidRDefault="001A533D" w:rsidP="00A3129D">
            <w:pPr>
              <w:jc w:val="center"/>
            </w:pPr>
            <w:r w:rsidRPr="001A533D">
              <w:t>One graduate program is added to the Holland Meijer Campus offerings</w:t>
            </w:r>
          </w:p>
        </w:tc>
        <w:tc>
          <w:tcPr>
            <w:tcW w:w="1800" w:type="dxa"/>
          </w:tcPr>
          <w:p w:rsidR="00AA7E78" w:rsidRDefault="00A575AE" w:rsidP="001A533D">
            <w:r>
              <w:t>Program is offered</w:t>
            </w:r>
          </w:p>
        </w:tc>
        <w:tc>
          <w:tcPr>
            <w:tcW w:w="1440" w:type="dxa"/>
          </w:tcPr>
          <w:p w:rsidR="00C375C0" w:rsidRDefault="009A2F27" w:rsidP="009A2F27">
            <w:r>
              <w:t>Currently no graduate programs and 1 certificate</w:t>
            </w:r>
          </w:p>
        </w:tc>
        <w:tc>
          <w:tcPr>
            <w:tcW w:w="1260" w:type="dxa"/>
          </w:tcPr>
          <w:p w:rsidR="00C375C0" w:rsidRDefault="00192E00" w:rsidP="00192E00">
            <w:pPr>
              <w:jc w:val="center"/>
            </w:pPr>
            <w:r>
              <w:t>Summer 2012</w:t>
            </w:r>
          </w:p>
        </w:tc>
        <w:tc>
          <w:tcPr>
            <w:tcW w:w="2700" w:type="dxa"/>
          </w:tcPr>
          <w:p w:rsidR="00C375C0" w:rsidRDefault="009A2F27" w:rsidP="009A2F27">
            <w:r>
              <w:t>Identify new opportunities</w:t>
            </w:r>
          </w:p>
        </w:tc>
        <w:tc>
          <w:tcPr>
            <w:tcW w:w="900" w:type="dxa"/>
          </w:tcPr>
          <w:p w:rsidR="00C375C0" w:rsidRDefault="009A2F27" w:rsidP="00A3129D">
            <w:pPr>
              <w:jc w:val="center"/>
            </w:pPr>
            <w:r>
              <w:t>BC &amp; LM</w:t>
            </w:r>
          </w:p>
        </w:tc>
        <w:tc>
          <w:tcPr>
            <w:tcW w:w="1080" w:type="dxa"/>
          </w:tcPr>
          <w:p w:rsidR="00C375C0" w:rsidRDefault="00C375C0" w:rsidP="00A3129D">
            <w:pPr>
              <w:jc w:val="center"/>
            </w:pPr>
          </w:p>
        </w:tc>
      </w:tr>
      <w:tr w:rsidR="00AA7E78" w:rsidTr="000C3B36">
        <w:tc>
          <w:tcPr>
            <w:tcW w:w="1440" w:type="dxa"/>
          </w:tcPr>
          <w:p w:rsidR="00C375C0" w:rsidRDefault="00C375C0" w:rsidP="00A3129D">
            <w:pPr>
              <w:jc w:val="center"/>
            </w:pPr>
          </w:p>
        </w:tc>
        <w:tc>
          <w:tcPr>
            <w:tcW w:w="1260" w:type="dxa"/>
          </w:tcPr>
          <w:p w:rsidR="00C375C0" w:rsidRDefault="00C375C0" w:rsidP="00A3129D">
            <w:pPr>
              <w:jc w:val="center"/>
            </w:pPr>
          </w:p>
        </w:tc>
        <w:tc>
          <w:tcPr>
            <w:tcW w:w="1890" w:type="dxa"/>
          </w:tcPr>
          <w:p w:rsidR="00C375C0" w:rsidRDefault="00C375C0" w:rsidP="00A3129D">
            <w:pPr>
              <w:jc w:val="center"/>
            </w:pPr>
          </w:p>
        </w:tc>
        <w:tc>
          <w:tcPr>
            <w:tcW w:w="1530" w:type="dxa"/>
          </w:tcPr>
          <w:p w:rsidR="00C375C0" w:rsidRDefault="009D1B27" w:rsidP="00903122">
            <w:r w:rsidRPr="009D1B27">
              <w:t xml:space="preserve">ZS </w:t>
            </w:r>
            <w:r w:rsidR="00192E00">
              <w:t xml:space="preserve"> Early </w:t>
            </w:r>
            <w:r w:rsidR="00192E00">
              <w:lastRenderedPageBreak/>
              <w:t xml:space="preserve">Childhood Education </w:t>
            </w:r>
            <w:r w:rsidRPr="009D1B27">
              <w:t>endorsement for graduate level teachers in Upper Michigan is implemented</w:t>
            </w:r>
          </w:p>
        </w:tc>
        <w:tc>
          <w:tcPr>
            <w:tcW w:w="1800" w:type="dxa"/>
          </w:tcPr>
          <w:p w:rsidR="00C375C0" w:rsidRDefault="00192E00" w:rsidP="00903122">
            <w:r>
              <w:lastRenderedPageBreak/>
              <w:t xml:space="preserve">Program is </w:t>
            </w:r>
            <w:r>
              <w:lastRenderedPageBreak/>
              <w:t>offered</w:t>
            </w:r>
          </w:p>
        </w:tc>
        <w:tc>
          <w:tcPr>
            <w:tcW w:w="1440" w:type="dxa"/>
          </w:tcPr>
          <w:p w:rsidR="00C375C0" w:rsidRDefault="00192E00" w:rsidP="009A2F27">
            <w:r>
              <w:lastRenderedPageBreak/>
              <w:t xml:space="preserve">NO program </w:t>
            </w:r>
            <w:r w:rsidRPr="00192E00">
              <w:lastRenderedPageBreak/>
              <w:t>Interest has been expressed and currently no ZS available in UP</w:t>
            </w:r>
          </w:p>
        </w:tc>
        <w:tc>
          <w:tcPr>
            <w:tcW w:w="1260" w:type="dxa"/>
          </w:tcPr>
          <w:p w:rsidR="00C375C0" w:rsidRDefault="00192E00" w:rsidP="00192E00">
            <w:r>
              <w:lastRenderedPageBreak/>
              <w:t>Fall 2012</w:t>
            </w:r>
          </w:p>
        </w:tc>
        <w:tc>
          <w:tcPr>
            <w:tcW w:w="2700" w:type="dxa"/>
          </w:tcPr>
          <w:p w:rsidR="00C375C0" w:rsidRDefault="009A2F27" w:rsidP="009A2F27">
            <w:r>
              <w:t xml:space="preserve">Define scope and </w:t>
            </w:r>
            <w:r>
              <w:lastRenderedPageBreak/>
              <w:t>instrument – conduct study</w:t>
            </w:r>
          </w:p>
          <w:p w:rsidR="00192E00" w:rsidRDefault="00192E00" w:rsidP="009A2F27">
            <w:r>
              <w:t>Work with EUP ISD</w:t>
            </w:r>
          </w:p>
        </w:tc>
        <w:tc>
          <w:tcPr>
            <w:tcW w:w="900" w:type="dxa"/>
          </w:tcPr>
          <w:p w:rsidR="00C375C0" w:rsidRDefault="00192E00" w:rsidP="00192E00">
            <w:pPr>
              <w:jc w:val="center"/>
            </w:pPr>
            <w:r>
              <w:lastRenderedPageBreak/>
              <w:t>ML</w:t>
            </w:r>
          </w:p>
        </w:tc>
        <w:tc>
          <w:tcPr>
            <w:tcW w:w="1080" w:type="dxa"/>
          </w:tcPr>
          <w:p w:rsidR="00C375C0" w:rsidRDefault="00C375C0" w:rsidP="00A3129D">
            <w:pPr>
              <w:jc w:val="center"/>
            </w:pPr>
          </w:p>
        </w:tc>
      </w:tr>
      <w:tr w:rsidR="00AA7E78" w:rsidTr="000C3B36">
        <w:trPr>
          <w:trHeight w:val="2330"/>
        </w:trPr>
        <w:tc>
          <w:tcPr>
            <w:tcW w:w="1440" w:type="dxa"/>
          </w:tcPr>
          <w:p w:rsidR="00903122" w:rsidRDefault="009C0EF3" w:rsidP="00A3129D">
            <w:pPr>
              <w:jc w:val="center"/>
            </w:pPr>
            <w:r>
              <w:lastRenderedPageBreak/>
              <w:t>4.7</w:t>
            </w:r>
          </w:p>
          <w:p w:rsidR="00952411" w:rsidRDefault="00952411" w:rsidP="00A3129D">
            <w:pPr>
              <w:jc w:val="center"/>
            </w:pPr>
            <w:r>
              <w:t>8.1</w:t>
            </w:r>
          </w:p>
        </w:tc>
        <w:tc>
          <w:tcPr>
            <w:tcW w:w="1260" w:type="dxa"/>
          </w:tcPr>
          <w:p w:rsidR="00903122" w:rsidRDefault="006069F4" w:rsidP="00A3129D">
            <w:pPr>
              <w:jc w:val="center"/>
            </w:pPr>
            <w:r>
              <w:t>2,4,7</w:t>
            </w:r>
          </w:p>
        </w:tc>
        <w:tc>
          <w:tcPr>
            <w:tcW w:w="1890" w:type="dxa"/>
          </w:tcPr>
          <w:p w:rsidR="00903122" w:rsidRDefault="00AA7E78" w:rsidP="00AA7E78">
            <w:proofErr w:type="gramStart"/>
            <w:r w:rsidRPr="007A781E">
              <w:rPr>
                <w:b/>
              </w:rPr>
              <w:t>Goal  2</w:t>
            </w:r>
            <w:proofErr w:type="gramEnd"/>
            <w:r w:rsidRPr="007A781E">
              <w:rPr>
                <w:b/>
              </w:rPr>
              <w:t xml:space="preserve">: </w:t>
            </w:r>
            <w:r w:rsidRPr="00AA7E78">
              <w:t>Collaborate with internal and external entities to provide new programming.</w:t>
            </w:r>
          </w:p>
        </w:tc>
        <w:tc>
          <w:tcPr>
            <w:tcW w:w="1530" w:type="dxa"/>
          </w:tcPr>
          <w:p w:rsidR="00903122" w:rsidRDefault="001A533D" w:rsidP="007A781E">
            <w:r w:rsidRPr="001A533D">
              <w:t>Two professional networking opportunities are offered each semester for faculty teaching in Holland</w:t>
            </w:r>
          </w:p>
        </w:tc>
        <w:tc>
          <w:tcPr>
            <w:tcW w:w="1800" w:type="dxa"/>
          </w:tcPr>
          <w:p w:rsidR="00903122" w:rsidRDefault="00192E00" w:rsidP="007A781E">
            <w:r>
              <w:t>2 programs are offered and well attended</w:t>
            </w:r>
          </w:p>
        </w:tc>
        <w:tc>
          <w:tcPr>
            <w:tcW w:w="1440" w:type="dxa"/>
          </w:tcPr>
          <w:p w:rsidR="00903122" w:rsidRDefault="00192E00" w:rsidP="001A533D">
            <w:r>
              <w:t xml:space="preserve">No gatherings </w:t>
            </w:r>
          </w:p>
        </w:tc>
        <w:tc>
          <w:tcPr>
            <w:tcW w:w="1260" w:type="dxa"/>
          </w:tcPr>
          <w:p w:rsidR="00903122" w:rsidRDefault="00192E00" w:rsidP="00A3129D">
            <w:pPr>
              <w:jc w:val="center"/>
            </w:pPr>
            <w:r>
              <w:t>Summer 2012</w:t>
            </w:r>
          </w:p>
        </w:tc>
        <w:tc>
          <w:tcPr>
            <w:tcW w:w="2700" w:type="dxa"/>
          </w:tcPr>
          <w:p w:rsidR="007A781E" w:rsidRDefault="00192E00" w:rsidP="007A781E">
            <w:r>
              <w:t xml:space="preserve">Meet with faculty </w:t>
            </w:r>
          </w:p>
          <w:p w:rsidR="00192E00" w:rsidRDefault="00192E00" w:rsidP="007A781E">
            <w:r>
              <w:t>Identify interests</w:t>
            </w:r>
          </w:p>
        </w:tc>
        <w:tc>
          <w:tcPr>
            <w:tcW w:w="900" w:type="dxa"/>
          </w:tcPr>
          <w:p w:rsidR="00903122" w:rsidRDefault="00192E00" w:rsidP="00A3129D">
            <w:pPr>
              <w:jc w:val="center"/>
            </w:pPr>
            <w:r>
              <w:t>LM</w:t>
            </w:r>
          </w:p>
        </w:tc>
        <w:tc>
          <w:tcPr>
            <w:tcW w:w="1080" w:type="dxa"/>
          </w:tcPr>
          <w:p w:rsidR="00903122" w:rsidRDefault="00903122" w:rsidP="00A3129D">
            <w:pPr>
              <w:jc w:val="center"/>
            </w:pPr>
          </w:p>
        </w:tc>
      </w:tr>
      <w:tr w:rsidR="00AA7E78" w:rsidTr="000C3B36">
        <w:tc>
          <w:tcPr>
            <w:tcW w:w="1440" w:type="dxa"/>
          </w:tcPr>
          <w:p w:rsidR="00903122" w:rsidRDefault="00903122" w:rsidP="00A3129D">
            <w:pPr>
              <w:jc w:val="center"/>
            </w:pPr>
          </w:p>
        </w:tc>
        <w:tc>
          <w:tcPr>
            <w:tcW w:w="1260" w:type="dxa"/>
          </w:tcPr>
          <w:p w:rsidR="00903122" w:rsidRDefault="00903122" w:rsidP="00A3129D">
            <w:pPr>
              <w:jc w:val="center"/>
            </w:pPr>
          </w:p>
        </w:tc>
        <w:tc>
          <w:tcPr>
            <w:tcW w:w="1890" w:type="dxa"/>
          </w:tcPr>
          <w:p w:rsidR="00903122" w:rsidRDefault="00903122" w:rsidP="00A3129D">
            <w:pPr>
              <w:jc w:val="center"/>
            </w:pPr>
          </w:p>
        </w:tc>
        <w:tc>
          <w:tcPr>
            <w:tcW w:w="1530" w:type="dxa"/>
          </w:tcPr>
          <w:p w:rsidR="00903122" w:rsidRDefault="001A533D" w:rsidP="00A3129D">
            <w:pPr>
              <w:jc w:val="center"/>
            </w:pPr>
            <w:r>
              <w:t xml:space="preserve">At </w:t>
            </w:r>
            <w:r w:rsidRPr="001A533D">
              <w:t>least two new PDP partners are added</w:t>
            </w:r>
          </w:p>
        </w:tc>
        <w:tc>
          <w:tcPr>
            <w:tcW w:w="1800" w:type="dxa"/>
          </w:tcPr>
          <w:p w:rsidR="00903122" w:rsidRDefault="00192E00" w:rsidP="007A781E">
            <w:r>
              <w:t>2 new partners are added</w:t>
            </w:r>
          </w:p>
        </w:tc>
        <w:tc>
          <w:tcPr>
            <w:tcW w:w="1440" w:type="dxa"/>
          </w:tcPr>
          <w:p w:rsidR="00903122" w:rsidRDefault="00192E00" w:rsidP="007A781E">
            <w:r>
              <w:t>Currently have X partners</w:t>
            </w:r>
          </w:p>
          <w:p w:rsidR="005A1497" w:rsidRDefault="005A1497" w:rsidP="007A781E">
            <w:r>
              <w:t>TBD</w:t>
            </w:r>
          </w:p>
        </w:tc>
        <w:tc>
          <w:tcPr>
            <w:tcW w:w="1260" w:type="dxa"/>
          </w:tcPr>
          <w:p w:rsidR="00903122" w:rsidRDefault="00192E00" w:rsidP="00A3129D">
            <w:pPr>
              <w:jc w:val="center"/>
            </w:pPr>
            <w:r>
              <w:t>Summer 2012</w:t>
            </w:r>
          </w:p>
        </w:tc>
        <w:tc>
          <w:tcPr>
            <w:tcW w:w="2700" w:type="dxa"/>
          </w:tcPr>
          <w:p w:rsidR="00903122" w:rsidRDefault="00192E00" w:rsidP="007A781E">
            <w:r>
              <w:t>Identify potential partners</w:t>
            </w:r>
          </w:p>
        </w:tc>
        <w:tc>
          <w:tcPr>
            <w:tcW w:w="900" w:type="dxa"/>
          </w:tcPr>
          <w:p w:rsidR="00903122" w:rsidRDefault="00192E00" w:rsidP="00A3129D">
            <w:pPr>
              <w:jc w:val="center"/>
            </w:pPr>
            <w:r>
              <w:t>LB</w:t>
            </w:r>
          </w:p>
        </w:tc>
        <w:tc>
          <w:tcPr>
            <w:tcW w:w="1080" w:type="dxa"/>
          </w:tcPr>
          <w:p w:rsidR="00903122" w:rsidRDefault="00903122" w:rsidP="00A3129D">
            <w:pPr>
              <w:jc w:val="center"/>
            </w:pPr>
          </w:p>
        </w:tc>
      </w:tr>
      <w:tr w:rsidR="00AA7E78" w:rsidTr="000C3B36">
        <w:tc>
          <w:tcPr>
            <w:tcW w:w="1440" w:type="dxa"/>
          </w:tcPr>
          <w:p w:rsidR="00903122" w:rsidRDefault="00903122" w:rsidP="00A3129D">
            <w:pPr>
              <w:jc w:val="center"/>
            </w:pPr>
          </w:p>
        </w:tc>
        <w:tc>
          <w:tcPr>
            <w:tcW w:w="1260" w:type="dxa"/>
          </w:tcPr>
          <w:p w:rsidR="00903122" w:rsidRDefault="00903122" w:rsidP="00A3129D">
            <w:pPr>
              <w:jc w:val="center"/>
            </w:pPr>
          </w:p>
        </w:tc>
        <w:tc>
          <w:tcPr>
            <w:tcW w:w="1890" w:type="dxa"/>
          </w:tcPr>
          <w:p w:rsidR="00903122" w:rsidRDefault="00903122" w:rsidP="00A3129D">
            <w:pPr>
              <w:jc w:val="center"/>
            </w:pPr>
          </w:p>
        </w:tc>
        <w:tc>
          <w:tcPr>
            <w:tcW w:w="1530" w:type="dxa"/>
          </w:tcPr>
          <w:p w:rsidR="00903122" w:rsidRDefault="001A533D" w:rsidP="00A3129D">
            <w:pPr>
              <w:jc w:val="center"/>
            </w:pPr>
            <w:r w:rsidRPr="001A533D">
              <w:t>One additional advising pathway is developed with NMC leading to the Liberal Studies program in Traverse City</w:t>
            </w:r>
          </w:p>
        </w:tc>
        <w:tc>
          <w:tcPr>
            <w:tcW w:w="1800" w:type="dxa"/>
          </w:tcPr>
          <w:p w:rsidR="00903122" w:rsidRDefault="00192E00" w:rsidP="007A781E">
            <w:r>
              <w:t>Pathway is developed</w:t>
            </w:r>
          </w:p>
        </w:tc>
        <w:tc>
          <w:tcPr>
            <w:tcW w:w="1440" w:type="dxa"/>
          </w:tcPr>
          <w:p w:rsidR="00903122" w:rsidRDefault="00192E00" w:rsidP="00A3129D">
            <w:pPr>
              <w:jc w:val="center"/>
            </w:pPr>
            <w:r>
              <w:t>Currently one pathway:  Fresh Water Studies/</w:t>
            </w:r>
            <w:proofErr w:type="spellStart"/>
            <w:r>
              <w:t>Env</w:t>
            </w:r>
            <w:proofErr w:type="spellEnd"/>
            <w:r>
              <w:t>. Minor</w:t>
            </w:r>
          </w:p>
        </w:tc>
        <w:tc>
          <w:tcPr>
            <w:tcW w:w="1260" w:type="dxa"/>
          </w:tcPr>
          <w:p w:rsidR="00903122" w:rsidRDefault="00192E00" w:rsidP="00A3129D">
            <w:pPr>
              <w:jc w:val="center"/>
            </w:pPr>
            <w:r>
              <w:t>Summer 2012</w:t>
            </w:r>
          </w:p>
        </w:tc>
        <w:tc>
          <w:tcPr>
            <w:tcW w:w="2700" w:type="dxa"/>
          </w:tcPr>
          <w:p w:rsidR="00903122" w:rsidRDefault="00192E00" w:rsidP="00A3129D">
            <w:pPr>
              <w:jc w:val="center"/>
            </w:pPr>
            <w:r>
              <w:t>Meet with NMC admin and faculty</w:t>
            </w:r>
          </w:p>
        </w:tc>
        <w:tc>
          <w:tcPr>
            <w:tcW w:w="900" w:type="dxa"/>
          </w:tcPr>
          <w:p w:rsidR="00903122" w:rsidRDefault="00192E00" w:rsidP="00A3129D">
            <w:pPr>
              <w:jc w:val="center"/>
            </w:pPr>
            <w:r>
              <w:t>ML/SJ</w:t>
            </w:r>
          </w:p>
        </w:tc>
        <w:tc>
          <w:tcPr>
            <w:tcW w:w="1080" w:type="dxa"/>
          </w:tcPr>
          <w:p w:rsidR="00903122" w:rsidRDefault="00903122" w:rsidP="00A3129D">
            <w:pPr>
              <w:jc w:val="center"/>
            </w:pPr>
          </w:p>
        </w:tc>
      </w:tr>
      <w:tr w:rsidR="00AA7E78" w:rsidTr="000C3B36">
        <w:tc>
          <w:tcPr>
            <w:tcW w:w="1440" w:type="dxa"/>
          </w:tcPr>
          <w:p w:rsidR="00903122" w:rsidRDefault="00903122" w:rsidP="00A3129D">
            <w:pPr>
              <w:jc w:val="center"/>
            </w:pPr>
          </w:p>
        </w:tc>
        <w:tc>
          <w:tcPr>
            <w:tcW w:w="1260" w:type="dxa"/>
          </w:tcPr>
          <w:p w:rsidR="00903122" w:rsidRDefault="00903122" w:rsidP="00A3129D">
            <w:pPr>
              <w:jc w:val="center"/>
            </w:pPr>
          </w:p>
        </w:tc>
        <w:tc>
          <w:tcPr>
            <w:tcW w:w="1890" w:type="dxa"/>
          </w:tcPr>
          <w:p w:rsidR="00903122" w:rsidRDefault="00903122" w:rsidP="00A3129D">
            <w:pPr>
              <w:jc w:val="center"/>
            </w:pPr>
          </w:p>
        </w:tc>
        <w:tc>
          <w:tcPr>
            <w:tcW w:w="1530" w:type="dxa"/>
          </w:tcPr>
          <w:p w:rsidR="00903122" w:rsidRDefault="001A533D" w:rsidP="00A3129D">
            <w:pPr>
              <w:jc w:val="center"/>
            </w:pPr>
            <w:r w:rsidRPr="001A533D">
              <w:t xml:space="preserve">A major in English/Language and </w:t>
            </w:r>
            <w:r w:rsidRPr="001A533D">
              <w:lastRenderedPageBreak/>
              <w:t>Literature is established in Traverse City</w:t>
            </w:r>
          </w:p>
        </w:tc>
        <w:tc>
          <w:tcPr>
            <w:tcW w:w="1800" w:type="dxa"/>
          </w:tcPr>
          <w:p w:rsidR="00903122" w:rsidRDefault="00192E00" w:rsidP="007A781E">
            <w:r>
              <w:lastRenderedPageBreak/>
              <w:t>Major is developed</w:t>
            </w:r>
          </w:p>
        </w:tc>
        <w:tc>
          <w:tcPr>
            <w:tcW w:w="1440" w:type="dxa"/>
          </w:tcPr>
          <w:p w:rsidR="00903122" w:rsidRDefault="00192E00" w:rsidP="001347ED">
            <w:pPr>
              <w:jc w:val="center"/>
            </w:pPr>
            <w:r>
              <w:t xml:space="preserve">Have courses no </w:t>
            </w:r>
            <w:r w:rsidR="001347ED">
              <w:t>full degree</w:t>
            </w:r>
            <w:r>
              <w:t xml:space="preserve"> </w:t>
            </w:r>
            <w:r>
              <w:lastRenderedPageBreak/>
              <w:t>completion</w:t>
            </w:r>
          </w:p>
        </w:tc>
        <w:tc>
          <w:tcPr>
            <w:tcW w:w="1260" w:type="dxa"/>
          </w:tcPr>
          <w:p w:rsidR="00903122" w:rsidRDefault="00192E00" w:rsidP="00A3129D">
            <w:pPr>
              <w:jc w:val="center"/>
            </w:pPr>
            <w:r>
              <w:lastRenderedPageBreak/>
              <w:t>Fall 2012</w:t>
            </w:r>
          </w:p>
        </w:tc>
        <w:tc>
          <w:tcPr>
            <w:tcW w:w="2700" w:type="dxa"/>
          </w:tcPr>
          <w:p w:rsidR="00903122" w:rsidRDefault="0044367E" w:rsidP="0044367E">
            <w:r>
              <w:t>Confirm interest areas and demand</w:t>
            </w:r>
          </w:p>
          <w:p w:rsidR="0044367E" w:rsidRDefault="0044367E" w:rsidP="0044367E"/>
          <w:p w:rsidR="0044367E" w:rsidRDefault="0044367E" w:rsidP="0044367E"/>
        </w:tc>
        <w:tc>
          <w:tcPr>
            <w:tcW w:w="900" w:type="dxa"/>
          </w:tcPr>
          <w:p w:rsidR="00903122" w:rsidRDefault="00192E00" w:rsidP="00A3129D">
            <w:pPr>
              <w:jc w:val="center"/>
            </w:pPr>
            <w:r>
              <w:lastRenderedPageBreak/>
              <w:t>ml</w:t>
            </w:r>
          </w:p>
        </w:tc>
        <w:tc>
          <w:tcPr>
            <w:tcW w:w="1080" w:type="dxa"/>
          </w:tcPr>
          <w:p w:rsidR="00903122" w:rsidRDefault="00903122" w:rsidP="00A3129D">
            <w:pPr>
              <w:jc w:val="center"/>
            </w:pPr>
          </w:p>
        </w:tc>
      </w:tr>
      <w:tr w:rsidR="0079271D" w:rsidTr="000C3B36">
        <w:tc>
          <w:tcPr>
            <w:tcW w:w="1440" w:type="dxa"/>
          </w:tcPr>
          <w:p w:rsidR="0079271D" w:rsidRDefault="0079271D" w:rsidP="00A3129D">
            <w:pPr>
              <w:jc w:val="center"/>
            </w:pPr>
          </w:p>
        </w:tc>
        <w:tc>
          <w:tcPr>
            <w:tcW w:w="1260" w:type="dxa"/>
          </w:tcPr>
          <w:p w:rsidR="0079271D" w:rsidRDefault="0079271D" w:rsidP="00A3129D">
            <w:pPr>
              <w:jc w:val="center"/>
            </w:pPr>
          </w:p>
        </w:tc>
        <w:tc>
          <w:tcPr>
            <w:tcW w:w="1890" w:type="dxa"/>
          </w:tcPr>
          <w:p w:rsidR="0079271D" w:rsidRDefault="0079271D" w:rsidP="00A3129D">
            <w:pPr>
              <w:jc w:val="center"/>
            </w:pPr>
          </w:p>
        </w:tc>
        <w:tc>
          <w:tcPr>
            <w:tcW w:w="1530" w:type="dxa"/>
          </w:tcPr>
          <w:p w:rsidR="0079271D" w:rsidRDefault="0079271D" w:rsidP="00A3129D">
            <w:pPr>
              <w:jc w:val="center"/>
            </w:pPr>
          </w:p>
        </w:tc>
        <w:tc>
          <w:tcPr>
            <w:tcW w:w="1800" w:type="dxa"/>
          </w:tcPr>
          <w:p w:rsidR="0079271D" w:rsidRDefault="0079271D" w:rsidP="00580B50">
            <w:pPr>
              <w:jc w:val="center"/>
            </w:pPr>
          </w:p>
        </w:tc>
        <w:tc>
          <w:tcPr>
            <w:tcW w:w="1440" w:type="dxa"/>
          </w:tcPr>
          <w:p w:rsidR="0079271D" w:rsidRDefault="0079271D" w:rsidP="00A3129D">
            <w:pPr>
              <w:jc w:val="center"/>
            </w:pPr>
          </w:p>
        </w:tc>
        <w:tc>
          <w:tcPr>
            <w:tcW w:w="1260" w:type="dxa"/>
          </w:tcPr>
          <w:p w:rsidR="0079271D" w:rsidRDefault="0079271D" w:rsidP="00A3129D">
            <w:pPr>
              <w:jc w:val="center"/>
            </w:pPr>
          </w:p>
        </w:tc>
        <w:tc>
          <w:tcPr>
            <w:tcW w:w="2700" w:type="dxa"/>
          </w:tcPr>
          <w:p w:rsidR="0079271D" w:rsidRDefault="0079271D" w:rsidP="00A3129D">
            <w:pPr>
              <w:jc w:val="center"/>
            </w:pPr>
          </w:p>
        </w:tc>
        <w:tc>
          <w:tcPr>
            <w:tcW w:w="900" w:type="dxa"/>
          </w:tcPr>
          <w:p w:rsidR="0079271D" w:rsidRDefault="0079271D" w:rsidP="00A3129D">
            <w:pPr>
              <w:jc w:val="center"/>
            </w:pPr>
          </w:p>
        </w:tc>
        <w:tc>
          <w:tcPr>
            <w:tcW w:w="1080" w:type="dxa"/>
          </w:tcPr>
          <w:p w:rsidR="0079271D" w:rsidRDefault="0079271D" w:rsidP="00A3129D">
            <w:pPr>
              <w:jc w:val="center"/>
            </w:pPr>
          </w:p>
        </w:tc>
      </w:tr>
      <w:tr w:rsidR="0079271D" w:rsidTr="000C3B36">
        <w:tc>
          <w:tcPr>
            <w:tcW w:w="1440" w:type="dxa"/>
          </w:tcPr>
          <w:p w:rsidR="0079271D" w:rsidRDefault="00F35586" w:rsidP="00A3129D">
            <w:pPr>
              <w:jc w:val="center"/>
            </w:pPr>
            <w:r>
              <w:t>2.7</w:t>
            </w:r>
          </w:p>
          <w:p w:rsidR="00952411" w:rsidRDefault="00952411" w:rsidP="00A3129D">
            <w:pPr>
              <w:jc w:val="center"/>
            </w:pPr>
            <w:r>
              <w:t>5.3</w:t>
            </w:r>
          </w:p>
        </w:tc>
        <w:tc>
          <w:tcPr>
            <w:tcW w:w="1260" w:type="dxa"/>
          </w:tcPr>
          <w:p w:rsidR="0079271D" w:rsidRDefault="006069F4" w:rsidP="00A3129D">
            <w:pPr>
              <w:jc w:val="center"/>
            </w:pPr>
            <w:r>
              <w:t>2,3,4,7</w:t>
            </w:r>
          </w:p>
        </w:tc>
        <w:tc>
          <w:tcPr>
            <w:tcW w:w="1890" w:type="dxa"/>
          </w:tcPr>
          <w:p w:rsidR="0079271D" w:rsidRDefault="008958FF" w:rsidP="008958FF">
            <w:pPr>
              <w:rPr>
                <w:b/>
              </w:rPr>
            </w:pPr>
            <w:r w:rsidRPr="008958FF">
              <w:rPr>
                <w:b/>
              </w:rPr>
              <w:t>Goal 3</w:t>
            </w:r>
            <w:r>
              <w:rPr>
                <w:b/>
              </w:rPr>
              <w:t>:</w:t>
            </w:r>
          </w:p>
          <w:p w:rsidR="008958FF" w:rsidRPr="008958FF" w:rsidRDefault="008958FF" w:rsidP="008958FF">
            <w:r>
              <w:t xml:space="preserve">Utilize new and existing technologies to offer appropriate programs and services </w:t>
            </w:r>
          </w:p>
        </w:tc>
        <w:tc>
          <w:tcPr>
            <w:tcW w:w="1530" w:type="dxa"/>
          </w:tcPr>
          <w:p w:rsidR="0079271D" w:rsidRDefault="00166650" w:rsidP="008958FF">
            <w:r w:rsidRPr="00166650">
              <w:t>Electronic delivery of at least 2 student services is piloted</w:t>
            </w:r>
          </w:p>
        </w:tc>
        <w:tc>
          <w:tcPr>
            <w:tcW w:w="1800" w:type="dxa"/>
          </w:tcPr>
          <w:p w:rsidR="0079271D" w:rsidRDefault="001347ED" w:rsidP="00130DBF">
            <w:pPr>
              <w:jc w:val="center"/>
            </w:pPr>
            <w:r>
              <w:t>2 services are piloted</w:t>
            </w:r>
          </w:p>
        </w:tc>
        <w:tc>
          <w:tcPr>
            <w:tcW w:w="1440" w:type="dxa"/>
          </w:tcPr>
          <w:p w:rsidR="0079271D" w:rsidRDefault="00130DBF" w:rsidP="00A3129D">
            <w:pPr>
              <w:jc w:val="center"/>
            </w:pPr>
            <w:r>
              <w:t>Have explored use of OOVO and piloting CISCO phones</w:t>
            </w:r>
          </w:p>
        </w:tc>
        <w:tc>
          <w:tcPr>
            <w:tcW w:w="1260" w:type="dxa"/>
          </w:tcPr>
          <w:p w:rsidR="0079271D" w:rsidRDefault="001347ED" w:rsidP="00A3129D">
            <w:pPr>
              <w:jc w:val="center"/>
            </w:pPr>
            <w:r>
              <w:t>Summer 2013</w:t>
            </w:r>
          </w:p>
        </w:tc>
        <w:tc>
          <w:tcPr>
            <w:tcW w:w="2700" w:type="dxa"/>
          </w:tcPr>
          <w:p w:rsidR="0079271D" w:rsidRDefault="0044367E" w:rsidP="00A3129D">
            <w:pPr>
              <w:jc w:val="center"/>
            </w:pPr>
            <w:r>
              <w:t>Evaluate new technologies and their potential and feasibility</w:t>
            </w:r>
          </w:p>
        </w:tc>
        <w:tc>
          <w:tcPr>
            <w:tcW w:w="900" w:type="dxa"/>
          </w:tcPr>
          <w:p w:rsidR="0079271D" w:rsidRDefault="0044367E" w:rsidP="00A3129D">
            <w:pPr>
              <w:jc w:val="center"/>
            </w:pPr>
            <w:r>
              <w:t>ML</w:t>
            </w:r>
          </w:p>
        </w:tc>
        <w:tc>
          <w:tcPr>
            <w:tcW w:w="1080" w:type="dxa"/>
          </w:tcPr>
          <w:p w:rsidR="0079271D" w:rsidRDefault="0079271D" w:rsidP="00A3129D">
            <w:pPr>
              <w:jc w:val="center"/>
            </w:pPr>
          </w:p>
        </w:tc>
      </w:tr>
      <w:tr w:rsidR="0079271D" w:rsidTr="000C3B36">
        <w:tc>
          <w:tcPr>
            <w:tcW w:w="1440" w:type="dxa"/>
          </w:tcPr>
          <w:p w:rsidR="0079271D" w:rsidRDefault="0079271D" w:rsidP="00A3129D">
            <w:pPr>
              <w:jc w:val="center"/>
            </w:pPr>
          </w:p>
        </w:tc>
        <w:tc>
          <w:tcPr>
            <w:tcW w:w="1260" w:type="dxa"/>
          </w:tcPr>
          <w:p w:rsidR="0079271D" w:rsidRDefault="0079271D" w:rsidP="00A3129D">
            <w:pPr>
              <w:jc w:val="center"/>
            </w:pPr>
          </w:p>
        </w:tc>
        <w:tc>
          <w:tcPr>
            <w:tcW w:w="1890" w:type="dxa"/>
          </w:tcPr>
          <w:p w:rsidR="0079271D" w:rsidRDefault="0079271D" w:rsidP="00A3129D">
            <w:pPr>
              <w:jc w:val="center"/>
            </w:pPr>
          </w:p>
        </w:tc>
        <w:tc>
          <w:tcPr>
            <w:tcW w:w="1530" w:type="dxa"/>
          </w:tcPr>
          <w:p w:rsidR="0079271D" w:rsidRDefault="00166650" w:rsidP="00A3129D">
            <w:pPr>
              <w:jc w:val="center"/>
            </w:pPr>
            <w:r w:rsidRPr="00166650">
              <w:t>Mechanism for supervision of graduate students in the UP is developed</w:t>
            </w:r>
          </w:p>
        </w:tc>
        <w:tc>
          <w:tcPr>
            <w:tcW w:w="1800" w:type="dxa"/>
          </w:tcPr>
          <w:p w:rsidR="0079271D" w:rsidRDefault="001347ED" w:rsidP="00130DBF">
            <w:pPr>
              <w:jc w:val="center"/>
            </w:pPr>
            <w:r>
              <w:t>Mechanism is explored</w:t>
            </w:r>
          </w:p>
        </w:tc>
        <w:tc>
          <w:tcPr>
            <w:tcW w:w="1440" w:type="dxa"/>
          </w:tcPr>
          <w:p w:rsidR="0079271D" w:rsidRDefault="00130DBF" w:rsidP="00A3129D">
            <w:pPr>
              <w:jc w:val="center"/>
            </w:pPr>
            <w:r>
              <w:t>No mechanism at present.</w:t>
            </w:r>
          </w:p>
          <w:p w:rsidR="005A1497" w:rsidRDefault="005A1497" w:rsidP="00A3129D">
            <w:pPr>
              <w:jc w:val="center"/>
            </w:pPr>
            <w:r>
              <w:t>TBD</w:t>
            </w:r>
            <w:bookmarkStart w:id="0" w:name="_GoBack"/>
            <w:bookmarkEnd w:id="0"/>
          </w:p>
        </w:tc>
        <w:tc>
          <w:tcPr>
            <w:tcW w:w="1260" w:type="dxa"/>
          </w:tcPr>
          <w:p w:rsidR="0079271D" w:rsidRDefault="001347ED" w:rsidP="00A3129D">
            <w:pPr>
              <w:jc w:val="center"/>
            </w:pPr>
            <w:r>
              <w:t>Summer 2013</w:t>
            </w:r>
          </w:p>
        </w:tc>
        <w:tc>
          <w:tcPr>
            <w:tcW w:w="2700" w:type="dxa"/>
          </w:tcPr>
          <w:p w:rsidR="0079271D" w:rsidRDefault="001347ED" w:rsidP="001347ED">
            <w:pPr>
              <w:jc w:val="center"/>
            </w:pPr>
            <w:r>
              <w:t xml:space="preserve">Understand needs and expectations of students. </w:t>
            </w:r>
          </w:p>
        </w:tc>
        <w:tc>
          <w:tcPr>
            <w:tcW w:w="900" w:type="dxa"/>
          </w:tcPr>
          <w:p w:rsidR="0079271D" w:rsidRDefault="0044367E" w:rsidP="00A3129D">
            <w:pPr>
              <w:jc w:val="center"/>
            </w:pPr>
            <w:r>
              <w:t>ML</w:t>
            </w:r>
          </w:p>
        </w:tc>
        <w:tc>
          <w:tcPr>
            <w:tcW w:w="1080" w:type="dxa"/>
          </w:tcPr>
          <w:p w:rsidR="0079271D" w:rsidRDefault="0079271D" w:rsidP="00A3129D">
            <w:pPr>
              <w:jc w:val="center"/>
            </w:pPr>
          </w:p>
        </w:tc>
      </w:tr>
      <w:tr w:rsidR="0079271D" w:rsidTr="000C3B36">
        <w:tc>
          <w:tcPr>
            <w:tcW w:w="1440" w:type="dxa"/>
          </w:tcPr>
          <w:p w:rsidR="0079271D" w:rsidRDefault="0079271D" w:rsidP="00A3129D">
            <w:pPr>
              <w:jc w:val="center"/>
            </w:pPr>
          </w:p>
        </w:tc>
        <w:tc>
          <w:tcPr>
            <w:tcW w:w="1260" w:type="dxa"/>
          </w:tcPr>
          <w:p w:rsidR="0079271D" w:rsidRDefault="0079271D" w:rsidP="00A3129D">
            <w:pPr>
              <w:jc w:val="center"/>
            </w:pPr>
          </w:p>
        </w:tc>
        <w:tc>
          <w:tcPr>
            <w:tcW w:w="1890" w:type="dxa"/>
          </w:tcPr>
          <w:p w:rsidR="0079271D" w:rsidRDefault="0079271D" w:rsidP="00A3129D">
            <w:pPr>
              <w:jc w:val="center"/>
            </w:pPr>
          </w:p>
        </w:tc>
        <w:tc>
          <w:tcPr>
            <w:tcW w:w="1530" w:type="dxa"/>
          </w:tcPr>
          <w:p w:rsidR="0079271D" w:rsidRDefault="00166650" w:rsidP="00A3129D">
            <w:pPr>
              <w:jc w:val="center"/>
            </w:pPr>
            <w:r w:rsidRPr="00166650">
              <w:t>Additional sections of online, hybrid, and enhanced courses at regional locates are piloted to Liberal Studies students</w:t>
            </w:r>
            <w:r w:rsidR="003C515B">
              <w:t>.</w:t>
            </w:r>
          </w:p>
        </w:tc>
        <w:tc>
          <w:tcPr>
            <w:tcW w:w="1800" w:type="dxa"/>
          </w:tcPr>
          <w:p w:rsidR="0079271D" w:rsidRDefault="001347ED" w:rsidP="00A3129D">
            <w:pPr>
              <w:jc w:val="center"/>
            </w:pPr>
            <w:r>
              <w:t xml:space="preserve">No systematic approach developed </w:t>
            </w:r>
          </w:p>
        </w:tc>
        <w:tc>
          <w:tcPr>
            <w:tcW w:w="1440" w:type="dxa"/>
          </w:tcPr>
          <w:p w:rsidR="0079271D" w:rsidRDefault="003C515B" w:rsidP="00A3129D">
            <w:pPr>
              <w:jc w:val="center"/>
            </w:pPr>
            <w:r>
              <w:t>Potential “shared” courses have been identified</w:t>
            </w:r>
          </w:p>
        </w:tc>
        <w:tc>
          <w:tcPr>
            <w:tcW w:w="1260" w:type="dxa"/>
          </w:tcPr>
          <w:p w:rsidR="0079271D" w:rsidRDefault="001347ED" w:rsidP="00A3129D">
            <w:pPr>
              <w:jc w:val="center"/>
            </w:pPr>
            <w:r>
              <w:t>Fall 2012</w:t>
            </w:r>
          </w:p>
        </w:tc>
        <w:tc>
          <w:tcPr>
            <w:tcW w:w="2700" w:type="dxa"/>
          </w:tcPr>
          <w:p w:rsidR="0079271D" w:rsidRDefault="0044367E" w:rsidP="00A3129D">
            <w:pPr>
              <w:jc w:val="center"/>
            </w:pPr>
            <w:r>
              <w:t xml:space="preserve">Find common courses that could be shared to better use resources and continue to offer sufficient courses to students.   </w:t>
            </w:r>
          </w:p>
          <w:p w:rsidR="0044367E" w:rsidRDefault="0044367E" w:rsidP="00A3129D">
            <w:pPr>
              <w:jc w:val="center"/>
            </w:pPr>
          </w:p>
          <w:p w:rsidR="0044367E" w:rsidRDefault="0044367E" w:rsidP="00A3129D">
            <w:pPr>
              <w:jc w:val="center"/>
            </w:pPr>
            <w:r>
              <w:t>Identify faculty interested in online learning</w:t>
            </w:r>
          </w:p>
        </w:tc>
        <w:tc>
          <w:tcPr>
            <w:tcW w:w="900" w:type="dxa"/>
          </w:tcPr>
          <w:p w:rsidR="0079271D" w:rsidRDefault="0044367E" w:rsidP="00A3129D">
            <w:pPr>
              <w:jc w:val="center"/>
            </w:pPr>
            <w:r>
              <w:t>ML/LM</w:t>
            </w:r>
          </w:p>
        </w:tc>
        <w:tc>
          <w:tcPr>
            <w:tcW w:w="1080" w:type="dxa"/>
          </w:tcPr>
          <w:p w:rsidR="0079271D" w:rsidRDefault="0079271D" w:rsidP="00A3129D">
            <w:pPr>
              <w:jc w:val="center"/>
            </w:pPr>
          </w:p>
        </w:tc>
      </w:tr>
      <w:tr w:rsidR="0079271D" w:rsidTr="000C3B36">
        <w:tc>
          <w:tcPr>
            <w:tcW w:w="1440" w:type="dxa"/>
          </w:tcPr>
          <w:p w:rsidR="0079271D" w:rsidRDefault="00153AE1" w:rsidP="00A3129D">
            <w:pPr>
              <w:jc w:val="center"/>
            </w:pPr>
            <w:r>
              <w:t>2.4.2</w:t>
            </w:r>
          </w:p>
          <w:p w:rsidR="00F35586" w:rsidRDefault="00F35586" w:rsidP="00A3129D">
            <w:pPr>
              <w:jc w:val="center"/>
            </w:pPr>
            <w:r>
              <w:t>2.5</w:t>
            </w:r>
          </w:p>
          <w:p w:rsidR="00F35586" w:rsidRDefault="00F35586" w:rsidP="00A3129D">
            <w:pPr>
              <w:jc w:val="center"/>
            </w:pPr>
            <w:r>
              <w:t>2.7</w:t>
            </w:r>
          </w:p>
          <w:p w:rsidR="00952411" w:rsidRDefault="00952411" w:rsidP="00A3129D">
            <w:pPr>
              <w:jc w:val="center"/>
            </w:pPr>
            <w:r>
              <w:t>8.1</w:t>
            </w:r>
          </w:p>
        </w:tc>
        <w:tc>
          <w:tcPr>
            <w:tcW w:w="1260" w:type="dxa"/>
          </w:tcPr>
          <w:p w:rsidR="0079271D" w:rsidRDefault="006069F4" w:rsidP="00A3129D">
            <w:pPr>
              <w:jc w:val="center"/>
            </w:pPr>
            <w:r>
              <w:t>2,4</w:t>
            </w:r>
          </w:p>
        </w:tc>
        <w:tc>
          <w:tcPr>
            <w:tcW w:w="1890" w:type="dxa"/>
          </w:tcPr>
          <w:p w:rsidR="0079271D" w:rsidRPr="00B72852" w:rsidRDefault="00B72852" w:rsidP="00B72852">
            <w:r w:rsidRPr="00B72852">
              <w:rPr>
                <w:b/>
              </w:rPr>
              <w:t>Goal 4:</w:t>
            </w:r>
            <w:r>
              <w:rPr>
                <w:b/>
              </w:rPr>
              <w:t xml:space="preserve"> </w:t>
            </w:r>
            <w:r>
              <w:t>Expand university partnerships with Michigan Community Colleges</w:t>
            </w:r>
          </w:p>
        </w:tc>
        <w:tc>
          <w:tcPr>
            <w:tcW w:w="1530" w:type="dxa"/>
          </w:tcPr>
          <w:p w:rsidR="0079271D" w:rsidRDefault="00166650" w:rsidP="00A3129D">
            <w:pPr>
              <w:jc w:val="center"/>
            </w:pPr>
            <w:r w:rsidRPr="00166650">
              <w:t xml:space="preserve">Agreement for specific curricula with at least one community college </w:t>
            </w:r>
            <w:r w:rsidRPr="00166650">
              <w:lastRenderedPageBreak/>
              <w:t>partner is established</w:t>
            </w:r>
          </w:p>
        </w:tc>
        <w:tc>
          <w:tcPr>
            <w:tcW w:w="1800" w:type="dxa"/>
          </w:tcPr>
          <w:p w:rsidR="0079271D" w:rsidRDefault="001347ED" w:rsidP="00A3129D">
            <w:pPr>
              <w:jc w:val="center"/>
            </w:pPr>
            <w:r>
              <w:lastRenderedPageBreak/>
              <w:t>Agreements are developed and implemented</w:t>
            </w:r>
          </w:p>
        </w:tc>
        <w:tc>
          <w:tcPr>
            <w:tcW w:w="1440" w:type="dxa"/>
          </w:tcPr>
          <w:p w:rsidR="0079271D" w:rsidRDefault="00B72852" w:rsidP="00A3129D">
            <w:pPr>
              <w:jc w:val="center"/>
            </w:pPr>
            <w:r>
              <w:t>No agreements</w:t>
            </w:r>
          </w:p>
        </w:tc>
        <w:tc>
          <w:tcPr>
            <w:tcW w:w="1260" w:type="dxa"/>
          </w:tcPr>
          <w:p w:rsidR="0079271D" w:rsidRDefault="001347ED" w:rsidP="00A3129D">
            <w:pPr>
              <w:jc w:val="center"/>
            </w:pPr>
            <w:r>
              <w:t>Fall 2013</w:t>
            </w:r>
          </w:p>
        </w:tc>
        <w:tc>
          <w:tcPr>
            <w:tcW w:w="2700" w:type="dxa"/>
          </w:tcPr>
          <w:p w:rsidR="0079271D" w:rsidRDefault="0044367E" w:rsidP="00A3129D">
            <w:pPr>
              <w:jc w:val="center"/>
            </w:pPr>
            <w:r>
              <w:t>Develop process and internal communication mechanisms</w:t>
            </w:r>
          </w:p>
          <w:p w:rsidR="0044367E" w:rsidRDefault="0044367E" w:rsidP="00A3129D">
            <w:pPr>
              <w:jc w:val="center"/>
            </w:pPr>
          </w:p>
          <w:p w:rsidR="0044367E" w:rsidRDefault="0044367E" w:rsidP="00A3129D">
            <w:pPr>
              <w:jc w:val="center"/>
            </w:pPr>
            <w:r>
              <w:t>Identify need and potential</w:t>
            </w:r>
          </w:p>
        </w:tc>
        <w:tc>
          <w:tcPr>
            <w:tcW w:w="900" w:type="dxa"/>
          </w:tcPr>
          <w:p w:rsidR="0079271D" w:rsidRDefault="0044367E" w:rsidP="00A3129D">
            <w:pPr>
              <w:jc w:val="center"/>
            </w:pPr>
            <w:r>
              <w:t>SJ</w:t>
            </w:r>
          </w:p>
        </w:tc>
        <w:tc>
          <w:tcPr>
            <w:tcW w:w="1080" w:type="dxa"/>
          </w:tcPr>
          <w:p w:rsidR="0079271D" w:rsidRDefault="0079271D" w:rsidP="00A3129D">
            <w:pPr>
              <w:jc w:val="center"/>
            </w:pPr>
          </w:p>
        </w:tc>
      </w:tr>
      <w:tr w:rsidR="0079271D" w:rsidTr="000C3B36">
        <w:trPr>
          <w:trHeight w:val="2240"/>
        </w:trPr>
        <w:tc>
          <w:tcPr>
            <w:tcW w:w="1440" w:type="dxa"/>
          </w:tcPr>
          <w:p w:rsidR="0079271D" w:rsidRDefault="0079271D" w:rsidP="00A3129D">
            <w:pPr>
              <w:jc w:val="center"/>
            </w:pPr>
          </w:p>
        </w:tc>
        <w:tc>
          <w:tcPr>
            <w:tcW w:w="1260" w:type="dxa"/>
          </w:tcPr>
          <w:p w:rsidR="0079271D" w:rsidRDefault="0079271D" w:rsidP="00A3129D">
            <w:pPr>
              <w:jc w:val="center"/>
            </w:pPr>
          </w:p>
        </w:tc>
        <w:tc>
          <w:tcPr>
            <w:tcW w:w="1890" w:type="dxa"/>
          </w:tcPr>
          <w:p w:rsidR="0079271D" w:rsidRDefault="0079271D" w:rsidP="00A3129D">
            <w:pPr>
              <w:jc w:val="center"/>
            </w:pPr>
          </w:p>
        </w:tc>
        <w:tc>
          <w:tcPr>
            <w:tcW w:w="1530" w:type="dxa"/>
          </w:tcPr>
          <w:p w:rsidR="0079271D" w:rsidRDefault="00166650" w:rsidP="00A3129D">
            <w:pPr>
              <w:jc w:val="center"/>
            </w:pPr>
            <w:r w:rsidRPr="00166650">
              <w:t>Additional degree  completion cohort with at least one community college partner is established</w:t>
            </w:r>
          </w:p>
        </w:tc>
        <w:tc>
          <w:tcPr>
            <w:tcW w:w="1800" w:type="dxa"/>
          </w:tcPr>
          <w:p w:rsidR="00953933" w:rsidRDefault="00525B5A" w:rsidP="00166650">
            <w:pPr>
              <w:jc w:val="center"/>
            </w:pPr>
            <w:r>
              <w:t>Develop new degree completion program</w:t>
            </w:r>
          </w:p>
        </w:tc>
        <w:tc>
          <w:tcPr>
            <w:tcW w:w="1440" w:type="dxa"/>
          </w:tcPr>
          <w:p w:rsidR="0079271D" w:rsidRDefault="00B72852" w:rsidP="00A3129D">
            <w:pPr>
              <w:jc w:val="center"/>
            </w:pPr>
            <w:r>
              <w:t>Have several programs at regional locations</w:t>
            </w:r>
          </w:p>
        </w:tc>
        <w:tc>
          <w:tcPr>
            <w:tcW w:w="1260" w:type="dxa"/>
          </w:tcPr>
          <w:p w:rsidR="0079271D" w:rsidRDefault="00525B5A" w:rsidP="00A3129D">
            <w:pPr>
              <w:jc w:val="center"/>
            </w:pPr>
            <w:r>
              <w:t>Fall 2013</w:t>
            </w:r>
          </w:p>
        </w:tc>
        <w:tc>
          <w:tcPr>
            <w:tcW w:w="2700" w:type="dxa"/>
          </w:tcPr>
          <w:p w:rsidR="0079271D" w:rsidRDefault="0044367E" w:rsidP="00A3129D">
            <w:pPr>
              <w:jc w:val="center"/>
            </w:pPr>
            <w:r>
              <w:t>Identify need and demand</w:t>
            </w:r>
          </w:p>
        </w:tc>
        <w:tc>
          <w:tcPr>
            <w:tcW w:w="900" w:type="dxa"/>
          </w:tcPr>
          <w:p w:rsidR="0079271D" w:rsidRDefault="0044367E" w:rsidP="00A3129D">
            <w:pPr>
              <w:jc w:val="center"/>
            </w:pPr>
            <w:r>
              <w:t>SJ</w:t>
            </w:r>
          </w:p>
        </w:tc>
        <w:tc>
          <w:tcPr>
            <w:tcW w:w="1080" w:type="dxa"/>
          </w:tcPr>
          <w:p w:rsidR="0079271D" w:rsidRDefault="0079271D" w:rsidP="00A3129D">
            <w:pPr>
              <w:jc w:val="center"/>
            </w:pPr>
          </w:p>
        </w:tc>
      </w:tr>
      <w:tr w:rsidR="0079271D" w:rsidTr="000C3B36">
        <w:tc>
          <w:tcPr>
            <w:tcW w:w="1440" w:type="dxa"/>
          </w:tcPr>
          <w:p w:rsidR="0079271D" w:rsidRDefault="0079271D" w:rsidP="00A3129D">
            <w:pPr>
              <w:jc w:val="center"/>
            </w:pPr>
          </w:p>
        </w:tc>
        <w:tc>
          <w:tcPr>
            <w:tcW w:w="1260" w:type="dxa"/>
          </w:tcPr>
          <w:p w:rsidR="0079271D" w:rsidRDefault="0079271D" w:rsidP="00A3129D">
            <w:pPr>
              <w:jc w:val="center"/>
            </w:pPr>
          </w:p>
        </w:tc>
        <w:tc>
          <w:tcPr>
            <w:tcW w:w="1890" w:type="dxa"/>
          </w:tcPr>
          <w:p w:rsidR="0079271D" w:rsidRDefault="0079271D" w:rsidP="00A3129D">
            <w:pPr>
              <w:jc w:val="center"/>
            </w:pPr>
          </w:p>
        </w:tc>
        <w:tc>
          <w:tcPr>
            <w:tcW w:w="1530" w:type="dxa"/>
          </w:tcPr>
          <w:p w:rsidR="0079271D" w:rsidRDefault="00166650" w:rsidP="00A3129D">
            <w:pPr>
              <w:jc w:val="center"/>
            </w:pPr>
            <w:r w:rsidRPr="00166650">
              <w:t>At least one new practice for advising and pre-admission is implemented at our regional locations</w:t>
            </w:r>
          </w:p>
        </w:tc>
        <w:tc>
          <w:tcPr>
            <w:tcW w:w="1800" w:type="dxa"/>
          </w:tcPr>
          <w:p w:rsidR="0079271D" w:rsidRDefault="00525B5A" w:rsidP="00A3129D">
            <w:pPr>
              <w:jc w:val="center"/>
            </w:pPr>
            <w:r>
              <w:t>One new practices is implemented</w:t>
            </w:r>
          </w:p>
        </w:tc>
        <w:tc>
          <w:tcPr>
            <w:tcW w:w="1440" w:type="dxa"/>
          </w:tcPr>
          <w:p w:rsidR="0079271D" w:rsidRDefault="00953933" w:rsidP="00A3129D">
            <w:pPr>
              <w:jc w:val="center"/>
            </w:pPr>
            <w:r>
              <w:t xml:space="preserve">Have some joint advising options </w:t>
            </w:r>
          </w:p>
        </w:tc>
        <w:tc>
          <w:tcPr>
            <w:tcW w:w="1260" w:type="dxa"/>
          </w:tcPr>
          <w:p w:rsidR="0079271D" w:rsidRDefault="00525B5A" w:rsidP="00A3129D">
            <w:pPr>
              <w:jc w:val="center"/>
            </w:pPr>
            <w:r>
              <w:t>Fall 2013</w:t>
            </w:r>
          </w:p>
        </w:tc>
        <w:tc>
          <w:tcPr>
            <w:tcW w:w="2700" w:type="dxa"/>
          </w:tcPr>
          <w:p w:rsidR="0079271D" w:rsidRDefault="0044367E" w:rsidP="00A3129D">
            <w:pPr>
              <w:jc w:val="center"/>
            </w:pPr>
            <w:r>
              <w:t>Explore best practices and examine potential</w:t>
            </w:r>
          </w:p>
        </w:tc>
        <w:tc>
          <w:tcPr>
            <w:tcW w:w="900" w:type="dxa"/>
          </w:tcPr>
          <w:p w:rsidR="0079271D" w:rsidRDefault="0044367E" w:rsidP="00A3129D">
            <w:pPr>
              <w:jc w:val="center"/>
            </w:pPr>
            <w:r>
              <w:t>SJ/KV</w:t>
            </w:r>
          </w:p>
        </w:tc>
        <w:tc>
          <w:tcPr>
            <w:tcW w:w="1080" w:type="dxa"/>
          </w:tcPr>
          <w:p w:rsidR="0079271D" w:rsidRDefault="0079271D" w:rsidP="00A3129D">
            <w:pPr>
              <w:jc w:val="center"/>
            </w:pPr>
          </w:p>
        </w:tc>
      </w:tr>
      <w:tr w:rsidR="0079271D" w:rsidTr="000C3B36">
        <w:tc>
          <w:tcPr>
            <w:tcW w:w="1440" w:type="dxa"/>
          </w:tcPr>
          <w:p w:rsidR="0079271D" w:rsidRDefault="0079271D" w:rsidP="00A3129D">
            <w:pPr>
              <w:jc w:val="center"/>
            </w:pPr>
          </w:p>
        </w:tc>
        <w:tc>
          <w:tcPr>
            <w:tcW w:w="1260" w:type="dxa"/>
          </w:tcPr>
          <w:p w:rsidR="0079271D" w:rsidRDefault="0079271D" w:rsidP="00A3129D">
            <w:pPr>
              <w:jc w:val="center"/>
            </w:pPr>
          </w:p>
        </w:tc>
        <w:tc>
          <w:tcPr>
            <w:tcW w:w="1890" w:type="dxa"/>
          </w:tcPr>
          <w:p w:rsidR="0079271D" w:rsidRDefault="0079271D" w:rsidP="00A3129D">
            <w:pPr>
              <w:jc w:val="center"/>
            </w:pPr>
          </w:p>
        </w:tc>
        <w:tc>
          <w:tcPr>
            <w:tcW w:w="1530" w:type="dxa"/>
          </w:tcPr>
          <w:p w:rsidR="0079271D" w:rsidRDefault="00166650" w:rsidP="00A3129D">
            <w:pPr>
              <w:jc w:val="center"/>
            </w:pPr>
            <w:r w:rsidRPr="00166650">
              <w:t>At least one specific activity or event involving faculty to faculty collaboration with at least one community college partner is implemented</w:t>
            </w:r>
          </w:p>
        </w:tc>
        <w:tc>
          <w:tcPr>
            <w:tcW w:w="1800" w:type="dxa"/>
          </w:tcPr>
          <w:p w:rsidR="0079271D" w:rsidRDefault="00525B5A" w:rsidP="00A3129D">
            <w:pPr>
              <w:jc w:val="center"/>
            </w:pPr>
            <w:r>
              <w:t>One activity is offered</w:t>
            </w:r>
          </w:p>
        </w:tc>
        <w:tc>
          <w:tcPr>
            <w:tcW w:w="1440" w:type="dxa"/>
          </w:tcPr>
          <w:p w:rsidR="0079271D" w:rsidRDefault="00953933" w:rsidP="00A3129D">
            <w:pPr>
              <w:jc w:val="center"/>
            </w:pPr>
            <w:r>
              <w:t>No formal programming or events</w:t>
            </w:r>
          </w:p>
        </w:tc>
        <w:tc>
          <w:tcPr>
            <w:tcW w:w="1260" w:type="dxa"/>
          </w:tcPr>
          <w:p w:rsidR="0079271D" w:rsidRDefault="00525B5A" w:rsidP="00A3129D">
            <w:pPr>
              <w:jc w:val="center"/>
            </w:pPr>
            <w:r>
              <w:t>Winter 2103</w:t>
            </w:r>
          </w:p>
        </w:tc>
        <w:tc>
          <w:tcPr>
            <w:tcW w:w="2700" w:type="dxa"/>
          </w:tcPr>
          <w:p w:rsidR="0079271D" w:rsidRDefault="0044367E" w:rsidP="00A3129D">
            <w:pPr>
              <w:jc w:val="center"/>
            </w:pPr>
            <w:r>
              <w:t xml:space="preserve">Identify areas for mutual collaboration </w:t>
            </w:r>
          </w:p>
        </w:tc>
        <w:tc>
          <w:tcPr>
            <w:tcW w:w="900" w:type="dxa"/>
          </w:tcPr>
          <w:p w:rsidR="0079271D" w:rsidRDefault="0044367E" w:rsidP="00A3129D">
            <w:pPr>
              <w:jc w:val="center"/>
            </w:pPr>
            <w:r>
              <w:t>SJ</w:t>
            </w:r>
          </w:p>
        </w:tc>
        <w:tc>
          <w:tcPr>
            <w:tcW w:w="1080" w:type="dxa"/>
          </w:tcPr>
          <w:p w:rsidR="0079271D" w:rsidRDefault="0079271D" w:rsidP="00A3129D">
            <w:pPr>
              <w:jc w:val="center"/>
            </w:pPr>
          </w:p>
        </w:tc>
      </w:tr>
    </w:tbl>
    <w:p w:rsidR="00C375C0" w:rsidRDefault="00C375C0" w:rsidP="00A3129D">
      <w:pPr>
        <w:jc w:val="center"/>
      </w:pPr>
    </w:p>
    <w:sectPr w:rsidR="00C375C0" w:rsidSect="00AA7E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018F"/>
    <w:multiLevelType w:val="hybridMultilevel"/>
    <w:tmpl w:val="EDE4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F2"/>
    <w:rsid w:val="00027932"/>
    <w:rsid w:val="000C3B36"/>
    <w:rsid w:val="00130DBF"/>
    <w:rsid w:val="001347ED"/>
    <w:rsid w:val="00153AE1"/>
    <w:rsid w:val="00166650"/>
    <w:rsid w:val="00192E00"/>
    <w:rsid w:val="001A533D"/>
    <w:rsid w:val="001C1CF2"/>
    <w:rsid w:val="003C515B"/>
    <w:rsid w:val="0044367E"/>
    <w:rsid w:val="00525B5A"/>
    <w:rsid w:val="0052716E"/>
    <w:rsid w:val="00537C82"/>
    <w:rsid w:val="00563FD3"/>
    <w:rsid w:val="00580B50"/>
    <w:rsid w:val="005A1497"/>
    <w:rsid w:val="006069F4"/>
    <w:rsid w:val="00775506"/>
    <w:rsid w:val="0079271D"/>
    <w:rsid w:val="007A781E"/>
    <w:rsid w:val="008263DA"/>
    <w:rsid w:val="008958FF"/>
    <w:rsid w:val="008961BB"/>
    <w:rsid w:val="00903122"/>
    <w:rsid w:val="009036D0"/>
    <w:rsid w:val="0090625E"/>
    <w:rsid w:val="00952411"/>
    <w:rsid w:val="00953933"/>
    <w:rsid w:val="009A2F27"/>
    <w:rsid w:val="009C0EF3"/>
    <w:rsid w:val="009D1B27"/>
    <w:rsid w:val="00A07293"/>
    <w:rsid w:val="00A3129D"/>
    <w:rsid w:val="00A36C8D"/>
    <w:rsid w:val="00A575AE"/>
    <w:rsid w:val="00A62AF0"/>
    <w:rsid w:val="00AA75FB"/>
    <w:rsid w:val="00AA7E78"/>
    <w:rsid w:val="00B72852"/>
    <w:rsid w:val="00BD4F46"/>
    <w:rsid w:val="00C375C0"/>
    <w:rsid w:val="00E06C7D"/>
    <w:rsid w:val="00E232B2"/>
    <w:rsid w:val="00F35586"/>
    <w:rsid w:val="00F4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C1C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C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7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C1C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C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3F31-3D9E-41C9-8FA5-F0D8544F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Jonaitis</dc:creator>
  <cp:lastModifiedBy>glassst</cp:lastModifiedBy>
  <cp:revision>2</cp:revision>
  <dcterms:created xsi:type="dcterms:W3CDTF">2011-09-30T17:18:00Z</dcterms:created>
  <dcterms:modified xsi:type="dcterms:W3CDTF">2011-09-30T17:18:00Z</dcterms:modified>
</cp:coreProperties>
</file>