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51" w:rsidRDefault="00270E51" w:rsidP="00270E51">
      <w:pPr>
        <w:pStyle w:val="NormalWeb"/>
        <w:shd w:val="clear" w:color="auto" w:fill="FFFFFF"/>
        <w:spacing w:before="100" w:after="100"/>
        <w:jc w:val="center"/>
        <w:rPr>
          <w:rFonts w:ascii="Trebuchet MS" w:hAnsi="Trebuchet MS"/>
          <w:color w:val="000000"/>
          <w:sz w:val="20"/>
          <w:szCs w:val="20"/>
        </w:rPr>
      </w:pPr>
      <w:r>
        <w:rPr>
          <w:rFonts w:ascii="Trebuchet MS" w:hAnsi="Trebuchet MS"/>
          <w:b/>
          <w:bCs/>
          <w:color w:val="000000"/>
          <w:sz w:val="20"/>
          <w:szCs w:val="20"/>
        </w:rPr>
        <w:t>University Curriculum Committee</w:t>
      </w:r>
      <w:r>
        <w:rPr>
          <w:rFonts w:ascii="Trebuchet MS" w:hAnsi="Trebuchet MS"/>
          <w:color w:val="000000"/>
          <w:sz w:val="20"/>
          <w:szCs w:val="20"/>
        </w:rPr>
        <w:br/>
      </w:r>
      <w:r>
        <w:rPr>
          <w:rFonts w:ascii="Trebuchet MS" w:hAnsi="Trebuchet MS"/>
          <w:b/>
          <w:bCs/>
          <w:color w:val="000000"/>
          <w:sz w:val="20"/>
          <w:szCs w:val="20"/>
        </w:rPr>
        <w:t xml:space="preserve">Minutes of Wednesday, February 3, 2009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b/>
          <w:bCs/>
          <w:color w:val="000000"/>
          <w:sz w:val="20"/>
          <w:szCs w:val="20"/>
        </w:rPr>
        <w:t>Present:</w:t>
      </w:r>
      <w:r>
        <w:rPr>
          <w:rFonts w:ascii="Trebuchet MS" w:hAnsi="Trebuchet MS"/>
          <w:color w:val="000000"/>
          <w:sz w:val="20"/>
          <w:szCs w:val="20"/>
        </w:rPr>
        <w:t xml:space="preserve">              Robert Adams (Chair), David Alvarez, RuthAnn Brintnall, Martin Burg, Maria Cimitile (Ex-officio), Marinus DeBruine (replacing G. Pettengill on sabbatical), Christine Drewel, Teresa Bacon-Baugely, Mel Northup, Mark Pestana,  Scott Rood, Claudia Sowa Wojciakowski, Doug Way, Janki Shah (Student Senate).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b/>
          <w:bCs/>
          <w:color w:val="000000"/>
          <w:sz w:val="20"/>
          <w:szCs w:val="20"/>
        </w:rPr>
        <w:t xml:space="preserve">Visitor: </w:t>
      </w:r>
      <w:r>
        <w:rPr>
          <w:rFonts w:ascii="Trebuchet MS" w:hAnsi="Trebuchet MS"/>
          <w:color w:val="000000"/>
          <w:sz w:val="20"/>
          <w:szCs w:val="20"/>
        </w:rPr>
        <w:t>Paul Stansbie (HTM)</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b/>
          <w:bCs/>
          <w:color w:val="000000"/>
          <w:sz w:val="20"/>
          <w:szCs w:val="20"/>
        </w:rPr>
        <w:t>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Approval of the Agenda:  approved</w:t>
      </w:r>
      <w:r>
        <w:rPr>
          <w:rFonts w:ascii="Trebuchet MS" w:hAnsi="Trebuchet MS"/>
          <w:color w:val="000000"/>
          <w:sz w:val="20"/>
          <w:szCs w:val="20"/>
        </w:rPr>
        <w:br/>
        <w:t>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Approval of Minutes:  approved</w:t>
      </w:r>
      <w:r>
        <w:rPr>
          <w:rFonts w:ascii="Trebuchet MS" w:hAnsi="Trebuchet MS"/>
          <w:color w:val="000000"/>
          <w:sz w:val="20"/>
          <w:szCs w:val="20"/>
        </w:rPr>
        <w:br/>
        <w:t>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 xml:space="preserve">Report from the Chair: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1) Revision of new curriculum system: Let’s think of ways to revise the grouping mechanism for sets of proposals.  UCC decided to keep the current policy in place, i.e., colleges will review only that which is housed within them.</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2) A memo needs to be drafted for reviewing of courses/course changes, etc.. to expedite course changes.  An example was presented to UCC where a simple change took a very long time to wind through the system.  Can there be a ‘fast track’ if the SOR is simply being updated and submitted (or for those lost?).  Why not have an automatic approval delay from time of submission for even the CCC’s, as there is for UCC when it comes to changes to GenEd-only course change proposals?  UCC chair will develop a memo and circulate to the entire UCC.</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3) Online system allows comments only until submission of proposal, and prevents further comments from being submitted after that time. Discussion ensued as to the advantages/disadvantages of changing this aspect of the system to a more open comment period.  General consensus was that there should be no change in how comments are appended to proposals.</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 xml:space="preserve">4) Memo for review of B.S. and B.A. cognate sequence will be sent out shortly.  Prior to this, the UCC chair wants to ask units if cognates were not required, would they still have them in their academic program?  After then, a fast track cognate change could be effected for those units who need to change/clean up their degree cognates.  </w:t>
      </w:r>
      <w:r>
        <w:rPr>
          <w:rFonts w:ascii="Trebuchet MS" w:hAnsi="Trebuchet MS"/>
          <w:color w:val="000000"/>
          <w:sz w:val="20"/>
          <w:szCs w:val="20"/>
        </w:rPr>
        <w:br/>
        <w:t>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color w:val="000000"/>
          <w:sz w:val="20"/>
          <w:szCs w:val="20"/>
        </w:rPr>
        <w:t>Report from the Provost:  No report was given this week.</w:t>
      </w:r>
      <w:r>
        <w:rPr>
          <w:rFonts w:ascii="Trebuchet MS" w:hAnsi="Trebuchet MS"/>
          <w:color w:val="000000"/>
          <w:sz w:val="20"/>
          <w:szCs w:val="20"/>
        </w:rPr>
        <w:br/>
      </w:r>
      <w:r>
        <w:rPr>
          <w:rFonts w:ascii="Trebuchet MS" w:hAnsi="Trebuchet MS"/>
          <w:b/>
          <w:bCs/>
          <w:color w:val="000000"/>
          <w:sz w:val="20"/>
          <w:szCs w:val="20"/>
        </w:rPr>
        <w:t> </w:t>
      </w:r>
    </w:p>
    <w:p w:rsidR="00270E51" w:rsidRDefault="00270E51" w:rsidP="00270E51">
      <w:pPr>
        <w:pStyle w:val="NormalWeb"/>
        <w:shd w:val="clear" w:color="auto" w:fill="FFFFFF"/>
        <w:ind w:left="900"/>
        <w:rPr>
          <w:rFonts w:ascii="Trebuchet MS" w:hAnsi="Trebuchet MS"/>
          <w:color w:val="000000"/>
          <w:sz w:val="20"/>
          <w:szCs w:val="20"/>
        </w:rPr>
      </w:pPr>
      <w:r>
        <w:rPr>
          <w:rFonts w:ascii="Trebuchet MS" w:hAnsi="Trebuchet MS"/>
          <w:b/>
          <w:bCs/>
          <w:color w:val="000000"/>
          <w:sz w:val="20"/>
          <w:szCs w:val="20"/>
        </w:rPr>
        <w:t>New Business</w:t>
      </w:r>
    </w:p>
    <w:p w:rsidR="00270E51" w:rsidRDefault="00270E51" w:rsidP="00270E51">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t>·        #4871 Adventure Tourism Final Plan</w:t>
      </w:r>
      <w:r>
        <w:rPr>
          <w:rFonts w:ascii="Trebuchet MS" w:hAnsi="Trebuchet MS"/>
          <w:color w:val="000000"/>
          <w:sz w:val="20"/>
          <w:szCs w:val="20"/>
        </w:rPr>
        <w:br/>
      </w:r>
      <w:r>
        <w:rPr>
          <w:rFonts w:ascii="Trebuchet MS" w:hAnsi="Trebuchet MS"/>
          <w:b/>
          <w:bCs/>
          <w:color w:val="000000"/>
          <w:sz w:val="20"/>
          <w:szCs w:val="20"/>
        </w:rPr>
        <w:t>Action:</w:t>
      </w:r>
      <w:r>
        <w:rPr>
          <w:rFonts w:ascii="Trebuchet MS" w:hAnsi="Trebuchet MS"/>
          <w:color w:val="000000"/>
          <w:sz w:val="20"/>
          <w:szCs w:val="20"/>
        </w:rPr>
        <w:t> Support with memo of suggested changes.</w:t>
      </w:r>
      <w:r>
        <w:rPr>
          <w:rFonts w:ascii="Trebuchet MS" w:hAnsi="Trebuchet MS"/>
          <w:color w:val="000000"/>
          <w:sz w:val="20"/>
          <w:szCs w:val="20"/>
        </w:rPr>
        <w:br/>
        <w:t> </w:t>
      </w:r>
    </w:p>
    <w:p w:rsidR="00270E51" w:rsidRDefault="00270E51" w:rsidP="00270E51">
      <w:pPr>
        <w:pStyle w:val="NormalWeb"/>
        <w:shd w:val="clear" w:color="auto" w:fill="FFFFFF"/>
        <w:spacing w:before="100"/>
        <w:ind w:left="720"/>
        <w:rPr>
          <w:rFonts w:ascii="Trebuchet MS" w:hAnsi="Trebuchet MS"/>
          <w:color w:val="000000"/>
          <w:sz w:val="20"/>
          <w:szCs w:val="20"/>
        </w:rPr>
      </w:pPr>
      <w:r>
        <w:rPr>
          <w:rFonts w:ascii="Trebuchet MS" w:hAnsi="Trebuchet MS"/>
          <w:color w:val="000000"/>
          <w:sz w:val="20"/>
          <w:szCs w:val="20"/>
        </w:rPr>
        <w:t>·        #4881 Full-time MBA Prospectus/Program Change                                                                                       </w:t>
      </w:r>
    </w:p>
    <w:p w:rsidR="00270E51" w:rsidRDefault="00270E51" w:rsidP="00270E51">
      <w:pPr>
        <w:pStyle w:val="NormalWeb"/>
        <w:shd w:val="clear" w:color="auto" w:fill="FFFFFF"/>
        <w:spacing w:before="120"/>
        <w:ind w:left="1530"/>
        <w:rPr>
          <w:rFonts w:ascii="Trebuchet MS" w:hAnsi="Trebuchet MS"/>
          <w:color w:val="000000"/>
          <w:sz w:val="20"/>
          <w:szCs w:val="20"/>
        </w:rPr>
      </w:pPr>
      <w:r>
        <w:rPr>
          <w:rFonts w:ascii="Trebuchet MS" w:hAnsi="Trebuchet MS"/>
          <w:b/>
          <w:bCs/>
          <w:color w:val="000000"/>
          <w:sz w:val="20"/>
          <w:szCs w:val="20"/>
        </w:rPr>
        <w:t>Action</w:t>
      </w:r>
      <w:r>
        <w:rPr>
          <w:rFonts w:ascii="Trebuchet MS" w:hAnsi="Trebuchet MS"/>
          <w:color w:val="000000"/>
          <w:sz w:val="20"/>
          <w:szCs w:val="20"/>
        </w:rPr>
        <w:t>: Tabled.</w:t>
      </w:r>
      <w:r>
        <w:rPr>
          <w:rFonts w:ascii="Trebuchet MS" w:hAnsi="Trebuchet MS"/>
          <w:color w:val="000000"/>
          <w:sz w:val="20"/>
          <w:szCs w:val="20"/>
        </w:rPr>
        <w:br/>
        <w:t> </w:t>
      </w:r>
    </w:p>
    <w:p w:rsidR="00270E51" w:rsidRDefault="00270E51" w:rsidP="00270E51">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t>·        #6940 Geography Change in Degree Cognates </w:t>
      </w:r>
      <w:r>
        <w:rPr>
          <w:rFonts w:ascii="Trebuchet MS" w:hAnsi="Trebuchet MS"/>
          <w:color w:val="000000"/>
          <w:sz w:val="20"/>
          <w:szCs w:val="20"/>
        </w:rPr>
        <w:br/>
      </w:r>
      <w:r>
        <w:rPr>
          <w:rFonts w:ascii="Trebuchet MS" w:hAnsi="Trebuchet MS"/>
          <w:b/>
          <w:bCs/>
          <w:color w:val="000000"/>
          <w:sz w:val="20"/>
          <w:szCs w:val="20"/>
        </w:rPr>
        <w:t>Action:</w:t>
      </w:r>
      <w:r>
        <w:rPr>
          <w:rFonts w:ascii="Trebuchet MS" w:hAnsi="Trebuchet MS"/>
          <w:color w:val="000000"/>
          <w:sz w:val="20"/>
          <w:szCs w:val="20"/>
        </w:rPr>
        <w:t xml:space="preserve"> approved   </w:t>
      </w:r>
      <w:r>
        <w:rPr>
          <w:rFonts w:ascii="Trebuchet MS" w:hAnsi="Trebuchet MS"/>
          <w:color w:val="000000"/>
          <w:sz w:val="20"/>
          <w:szCs w:val="20"/>
        </w:rPr>
        <w:br/>
        <w:t> </w:t>
      </w:r>
    </w:p>
    <w:p w:rsidR="00270E51" w:rsidRDefault="00270E51" w:rsidP="00270E51">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t>·        #6939 GPY 300 NCP </w:t>
      </w:r>
      <w:r>
        <w:rPr>
          <w:rFonts w:ascii="Trebuchet MS" w:hAnsi="Trebuchet MS"/>
          <w:color w:val="000000"/>
          <w:sz w:val="20"/>
          <w:szCs w:val="20"/>
        </w:rPr>
        <w:br/>
      </w:r>
      <w:r>
        <w:rPr>
          <w:rFonts w:ascii="Trebuchet MS" w:hAnsi="Trebuchet MS"/>
          <w:b/>
          <w:bCs/>
          <w:color w:val="000000"/>
          <w:sz w:val="20"/>
          <w:szCs w:val="20"/>
        </w:rPr>
        <w:t>Action:</w:t>
      </w:r>
      <w:r>
        <w:rPr>
          <w:rFonts w:ascii="Trebuchet MS" w:hAnsi="Trebuchet MS"/>
          <w:color w:val="000000"/>
          <w:sz w:val="20"/>
          <w:szCs w:val="20"/>
        </w:rPr>
        <w:t xml:space="preserve"> approve</w:t>
      </w:r>
      <w:r>
        <w:rPr>
          <w:rFonts w:ascii="Trebuchet MS" w:hAnsi="Trebuchet MS"/>
          <w:color w:val="000000"/>
          <w:sz w:val="20"/>
          <w:szCs w:val="20"/>
        </w:rPr>
        <w:br/>
        <w:t> </w:t>
      </w:r>
    </w:p>
    <w:p w:rsidR="00270E51" w:rsidRDefault="00270E51" w:rsidP="00270E51">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lastRenderedPageBreak/>
        <w:t>·        #6858 GPY 362 NCP  </w:t>
      </w:r>
      <w:r>
        <w:rPr>
          <w:rFonts w:ascii="Trebuchet MS" w:hAnsi="Trebuchet MS"/>
          <w:color w:val="000000"/>
          <w:sz w:val="20"/>
          <w:szCs w:val="20"/>
        </w:rPr>
        <w:br/>
      </w:r>
      <w:r>
        <w:rPr>
          <w:rFonts w:ascii="Trebuchet MS" w:hAnsi="Trebuchet MS"/>
          <w:b/>
          <w:bCs/>
          <w:color w:val="000000"/>
          <w:sz w:val="20"/>
          <w:szCs w:val="20"/>
        </w:rPr>
        <w:t>Action:</w:t>
      </w:r>
      <w:r>
        <w:rPr>
          <w:rFonts w:ascii="Trebuchet MS" w:hAnsi="Trebuchet MS"/>
          <w:color w:val="000000"/>
          <w:sz w:val="20"/>
          <w:szCs w:val="20"/>
        </w:rPr>
        <w:t xml:space="preserve"> approve</w:t>
      </w:r>
      <w:r>
        <w:rPr>
          <w:rFonts w:ascii="Trebuchet MS" w:hAnsi="Trebuchet MS"/>
          <w:color w:val="000000"/>
          <w:sz w:val="20"/>
          <w:szCs w:val="20"/>
        </w:rPr>
        <w:br/>
        <w:t> </w:t>
      </w:r>
    </w:p>
    <w:p w:rsidR="00270E51" w:rsidRDefault="00270E51" w:rsidP="00270E51">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t>·        #6817 Introduction to Green Chemistry NCP</w:t>
      </w:r>
      <w:r>
        <w:rPr>
          <w:rFonts w:ascii="Trebuchet MS" w:hAnsi="Trebuchet MS"/>
          <w:color w:val="000000"/>
          <w:sz w:val="20"/>
          <w:szCs w:val="20"/>
        </w:rPr>
        <w:br/>
      </w:r>
      <w:r>
        <w:rPr>
          <w:rFonts w:ascii="Trebuchet MS" w:hAnsi="Trebuchet MS"/>
          <w:b/>
          <w:bCs/>
          <w:color w:val="000000"/>
          <w:sz w:val="20"/>
          <w:szCs w:val="20"/>
        </w:rPr>
        <w:t>Action:</w:t>
      </w:r>
      <w:r>
        <w:rPr>
          <w:rFonts w:ascii="Trebuchet MS" w:hAnsi="Trebuchet MS"/>
          <w:color w:val="000000"/>
          <w:sz w:val="20"/>
          <w:szCs w:val="20"/>
        </w:rPr>
        <w:t xml:space="preserve"> approve</w:t>
      </w:r>
    </w:p>
    <w:p w:rsidR="00270E51" w:rsidRDefault="00270E51" w:rsidP="00270E51">
      <w:pPr>
        <w:pStyle w:val="NormalWeb"/>
        <w:shd w:val="clear" w:color="auto" w:fill="FFFFFF"/>
        <w:rPr>
          <w:rFonts w:ascii="Trebuchet MS" w:hAnsi="Trebuchet MS"/>
          <w:color w:val="000000"/>
          <w:sz w:val="20"/>
          <w:szCs w:val="20"/>
        </w:rPr>
      </w:pPr>
      <w:r>
        <w:rPr>
          <w:rFonts w:ascii="Trebuchet MS" w:hAnsi="Trebuchet MS"/>
          <w:color w:val="000000"/>
          <w:sz w:val="20"/>
          <w:szCs w:val="20"/>
        </w:rPr>
        <w:t> </w:t>
      </w:r>
    </w:p>
    <w:p w:rsidR="00270E51" w:rsidRDefault="00270E51" w:rsidP="00270E51">
      <w:pPr>
        <w:pStyle w:val="NormalWeb"/>
        <w:shd w:val="clear" w:color="auto" w:fill="FFFFFF"/>
        <w:rPr>
          <w:rFonts w:ascii="Trebuchet MS" w:hAnsi="Trebuchet MS"/>
          <w:color w:val="000000"/>
          <w:sz w:val="20"/>
          <w:szCs w:val="20"/>
        </w:rPr>
      </w:pPr>
      <w:r>
        <w:rPr>
          <w:rFonts w:ascii="Trebuchet MS" w:hAnsi="Trebuchet MS"/>
          <w:b/>
          <w:bCs/>
          <w:color w:val="000000"/>
          <w:sz w:val="20"/>
          <w:szCs w:val="20"/>
        </w:rPr>
        <w:t>Discussion</w:t>
      </w:r>
    </w:p>
    <w:p w:rsidR="00270E51" w:rsidRDefault="00270E51" w:rsidP="00270E51">
      <w:pPr>
        <w:pStyle w:val="NormalWeb"/>
        <w:shd w:val="clear" w:color="auto" w:fill="FFFFFF"/>
        <w:rPr>
          <w:rFonts w:ascii="Trebuchet MS" w:hAnsi="Trebuchet MS"/>
          <w:color w:val="000000"/>
          <w:sz w:val="20"/>
          <w:szCs w:val="20"/>
        </w:rPr>
      </w:pPr>
      <w:r>
        <w:rPr>
          <w:rFonts w:ascii="Trebuchet MS" w:hAnsi="Trebuchet MS"/>
          <w:color w:val="000000"/>
          <w:sz w:val="20"/>
          <w:szCs w:val="20"/>
        </w:rPr>
        <w:t> </w:t>
      </w:r>
    </w:p>
    <w:p w:rsidR="00270E51" w:rsidRDefault="00270E51" w:rsidP="00270E51">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t>·        Units to conduct a ‘Remedial Course’ Review: ‘0’ level courses.  UCC will discuss next week.</w:t>
      </w:r>
    </w:p>
    <w:p w:rsidR="00270E51" w:rsidRDefault="00270E51" w:rsidP="00270E51">
      <w:pPr>
        <w:pStyle w:val="NormalWeb"/>
        <w:shd w:val="clear" w:color="auto" w:fill="FFFFFF"/>
        <w:spacing w:before="100" w:after="100"/>
        <w:rPr>
          <w:rFonts w:ascii="Trebuchet MS" w:hAnsi="Trebuchet MS"/>
          <w:color w:val="000000"/>
          <w:sz w:val="20"/>
          <w:szCs w:val="20"/>
        </w:rPr>
      </w:pPr>
      <w:r>
        <w:rPr>
          <w:rFonts w:ascii="Trebuchet MS" w:hAnsi="Trebuchet MS"/>
          <w:color w:val="000000"/>
          <w:sz w:val="20"/>
          <w:szCs w:val="20"/>
        </w:rPr>
        <w:t> </w:t>
      </w:r>
    </w:p>
    <w:p w:rsidR="00270E51" w:rsidRDefault="00270E51" w:rsidP="00270E51">
      <w:pPr>
        <w:pStyle w:val="NormalWeb"/>
        <w:shd w:val="clear" w:color="auto" w:fill="FFFFFF"/>
        <w:spacing w:before="100" w:after="100"/>
        <w:rPr>
          <w:rFonts w:ascii="Trebuchet MS" w:hAnsi="Trebuchet MS"/>
          <w:color w:val="000000"/>
          <w:sz w:val="20"/>
          <w:szCs w:val="20"/>
        </w:rPr>
      </w:pPr>
      <w:r>
        <w:rPr>
          <w:rFonts w:ascii="Trebuchet MS" w:hAnsi="Trebuchet MS"/>
          <w:b/>
          <w:bCs/>
          <w:color w:val="000000"/>
          <w:sz w:val="20"/>
          <w:szCs w:val="20"/>
        </w:rPr>
        <w:t>Adjourn:</w:t>
      </w:r>
      <w:r>
        <w:rPr>
          <w:rFonts w:ascii="Trebuchet MS" w:hAnsi="Trebuchet MS"/>
          <w:color w:val="000000"/>
          <w:sz w:val="20"/>
          <w:szCs w:val="20"/>
        </w:rPr>
        <w:t xml:space="preserve"> 4:00 PM</w:t>
      </w:r>
    </w:p>
    <w:p w:rsidR="00D315CC" w:rsidRDefault="00D315CC"/>
    <w:sectPr w:rsidR="00D315CC" w:rsidSect="00D31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0E51"/>
    <w:rsid w:val="00270E51"/>
    <w:rsid w:val="00D31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E5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86566">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GVSU</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2011-05-26T15:35:00Z</dcterms:created>
  <dcterms:modified xsi:type="dcterms:W3CDTF">2011-05-26T15:36:00Z</dcterms:modified>
</cp:coreProperties>
</file>