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337CA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Wednesday, September 26, 2007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Jean Barry, Wally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Boeve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 (Recorder), Martin Burg, Nancy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Giardina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 (ex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offico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), Greg Mahoney, </w:t>
      </w:r>
      <w:r w:rsidRPr="001337CA">
        <w:rPr>
          <w:rFonts w:ascii="Times New Roman" w:hAnsi="Times New Roman" w:cs="Times New Roman"/>
          <w:strike/>
          <w:color w:val="000000"/>
          <w:sz w:val="24"/>
          <w:szCs w:val="24"/>
        </w:rPr>
        <w:t>Doug McKenzie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Mel Northup, </w:t>
      </w:r>
      <w:r w:rsidRPr="001337C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Michael </w:t>
      </w:r>
      <w:proofErr w:type="spellStart"/>
      <w:r w:rsidRPr="001337CA">
        <w:rPr>
          <w:rFonts w:ascii="Times New Roman" w:hAnsi="Times New Roman" w:cs="Times New Roman"/>
          <w:strike/>
          <w:color w:val="000000"/>
          <w:sz w:val="24"/>
          <w:szCs w:val="24"/>
        </w:rPr>
        <w:t>Ott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Mark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Pestana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Glenn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Pettengill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Walther Sa, </w:t>
      </w:r>
      <w:r w:rsidRPr="001337CA">
        <w:rPr>
          <w:rFonts w:ascii="Times New Roman" w:hAnsi="Times New Roman" w:cs="Times New Roman"/>
          <w:strike/>
          <w:color w:val="000000"/>
          <w:sz w:val="24"/>
          <w:szCs w:val="24"/>
        </w:rPr>
        <w:t>Paul Stephenson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Kathryn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Stieler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Kevin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Tutt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Doug Way, Claudia Sowa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Wojciakowski</w:t>
      </w:r>
      <w:proofErr w:type="spellEnd"/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Guests:  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Lynn Blue, Betty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Schaner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Leigh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Brownley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t xml:space="preserve">, Caroline </w:t>
      </w:r>
      <w:proofErr w:type="spell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Cascini</w:t>
      </w:r>
      <w:proofErr w:type="spellEnd"/>
      <w:r w:rsidRPr="001337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(Meeting #3)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PDF copies of proposals will be made by Chair to keep a record of old proposal </w:t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versions.  He will check with Lisa </w:t>
      </w:r>
      <w:proofErr w:type="spell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Haight</w:t>
      </w:r>
      <w:proofErr w:type="spell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Some new significant proposals are in the pipeline.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Nothing New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Lynn Blue will be joining us for a discussion of the pre-requisite enforcement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by Banner.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Discussed the history of administrations philosophy of the switch from SIS to Banner.</w:t>
      </w:r>
      <w:proofErr w:type="gram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Also discussed research done by other university’s using Banner.</w:t>
      </w:r>
      <w:proofErr w:type="gram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Biggest question, “Who will give the final </w:t>
      </w:r>
      <w:proofErr w:type="spell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prereq</w:t>
      </w:r>
      <w:proofErr w:type="spell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approval?</w:t>
      </w:r>
      <w:proofErr w:type="gram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”.</w:t>
      </w:r>
      <w:proofErr w:type="gram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A handout was distributed entitled, “Pre-requisite checking, co-requisite checking.  Closed class permits will still be allowed with the Banner system like SIS.  Could a warning system be implored to warn students when registering for courses?  What Banner can do and what the processes that needs to be in place – a group to convene to look at it after Banner has been implemented.  It needs to be uniform across the university.  Leigh </w:t>
      </w:r>
      <w:proofErr w:type="spell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Brownley</w:t>
      </w:r>
      <w:proofErr w:type="spell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presented a College of Business analysis of prerequisite issues for </w:t>
      </w:r>
      <w:proofErr w:type="gramStart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Fall</w:t>
      </w:r>
      <w:proofErr w:type="gramEnd"/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2007 business students (see handout).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What is UCC’s role in the whole prerequisite discussion? Prerequisite review last year was because of the possible Banner programming (small piece), but also for best practice issues.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UCC Representation at curriculum training sessions.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Chair said only got a few responses, needs more.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Proposal Reviews</w:t>
      </w:r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37CA">
        <w:rPr>
          <w:rFonts w:ascii="Times New Roman" w:hAnsi="Times New Roman" w:cs="Times New Roman"/>
          <w:color w:val="000000"/>
          <w:sz w:val="24"/>
          <w:szCs w:val="24"/>
        </w:rPr>
        <w:t>#4823 Sport Leadership PCR</w:t>
      </w:r>
      <w:proofErr w:type="gramEnd"/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 Tabled to Next week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#4824 MOV 202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#4825 PED 260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#4826 PED 261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#4827 PED 262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#4828 PED 263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#4829 PED 355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ahoma" w:hAnsi="Tahoma" w:cs="Tahoma"/>
          <w:color w:val="000000"/>
          <w:sz w:val="28"/>
          <w:szCs w:val="28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#4830 PED 356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33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** </w:t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Move for approval – All Agreed</w:t>
      </w:r>
      <w:r w:rsidRPr="00133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#4831 PED 460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ahoma" w:hAnsi="Tahoma" w:cs="Tahoma"/>
          <w:color w:val="000000"/>
          <w:sz w:val="28"/>
          <w:szCs w:val="28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#4832 PED 490</w:t>
      </w: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#4833 PED 495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to approve subject amendments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color w:val="000000"/>
          <w:sz w:val="24"/>
          <w:szCs w:val="24"/>
        </w:rPr>
        <w:t>#4834 PED 254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3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**Move for approval – All Agreed</w:t>
      </w:r>
    </w:p>
    <w:p w:rsidR="001337CA" w:rsidRPr="001337CA" w:rsidRDefault="001337CA" w:rsidP="0013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2102C" w:rsidRDefault="001337CA" w:rsidP="001337CA">
      <w:r w:rsidRPr="0013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133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 4:05pm</w:t>
      </w:r>
    </w:p>
    <w:sectPr w:rsidR="00E2102C" w:rsidSect="00E2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7CA"/>
    <w:rsid w:val="001337CA"/>
    <w:rsid w:val="00E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GVSU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2011-05-26T18:10:00Z</dcterms:created>
  <dcterms:modified xsi:type="dcterms:W3CDTF">2011-05-26T18:10:00Z</dcterms:modified>
</cp:coreProperties>
</file>