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B4C1E" w:rsidRDefault="006C5755" w:rsidP="00AB4C1E">
      <w:pPr>
        <w:pStyle w:val="Title"/>
        <w:rPr>
          <w:rFonts w:asciiTheme="minorHAnsi" w:hAnsiTheme="minorHAnsi" w:cstheme="minorHAnsi"/>
          <w:bCs/>
          <w:sz w:val="24"/>
          <w:u w:val="single"/>
        </w:rPr>
      </w:pPr>
      <w:bookmarkStart w:id="0" w:name="_GoBack"/>
      <w:bookmarkEnd w:id="0"/>
      <w:r w:rsidRPr="00AB4C1E">
        <w:rPr>
          <w:rFonts w:asciiTheme="minorHAnsi" w:hAnsiTheme="minorHAnsi" w:cstheme="minorHAnsi"/>
          <w:bCs/>
          <w:sz w:val="24"/>
          <w:u w:val="single"/>
        </w:rPr>
        <w:t xml:space="preserve">GENERAL EDUCATION </w:t>
      </w:r>
      <w:r w:rsidR="00675512" w:rsidRPr="00AB4C1E">
        <w:rPr>
          <w:rFonts w:asciiTheme="minorHAnsi" w:hAnsiTheme="minorHAnsi" w:cstheme="minorHAnsi"/>
          <w:bCs/>
          <w:sz w:val="24"/>
          <w:u w:val="single"/>
        </w:rPr>
        <w:t>COMMITTEE</w:t>
      </w:r>
    </w:p>
    <w:p w:rsidR="00675512" w:rsidRPr="00AB4C1E" w:rsidRDefault="006B1ED4" w:rsidP="00AB4C1E">
      <w:pPr>
        <w:pStyle w:val="Subtitle"/>
        <w:rPr>
          <w:rFonts w:asciiTheme="minorHAnsi" w:hAnsiTheme="minorHAnsi" w:cstheme="minorHAnsi"/>
          <w:b w:val="0"/>
          <w:i w:val="0"/>
          <w:sz w:val="24"/>
        </w:rPr>
      </w:pPr>
      <w:r w:rsidRPr="00AB4C1E">
        <w:rPr>
          <w:rFonts w:asciiTheme="minorHAnsi" w:hAnsiTheme="minorHAnsi" w:cstheme="minorHAnsi"/>
          <w:b w:val="0"/>
          <w:i w:val="0"/>
          <w:sz w:val="24"/>
        </w:rPr>
        <w:t>MEETING #</w:t>
      </w:r>
      <w:r w:rsidR="00AA1260">
        <w:rPr>
          <w:rFonts w:asciiTheme="minorHAnsi" w:hAnsiTheme="minorHAnsi" w:cstheme="minorHAnsi"/>
          <w:b w:val="0"/>
          <w:i w:val="0"/>
          <w:sz w:val="24"/>
        </w:rPr>
        <w:t>8</w:t>
      </w:r>
      <w:r w:rsidR="00675512" w:rsidRPr="00AB4C1E">
        <w:rPr>
          <w:rFonts w:asciiTheme="minorHAnsi" w:hAnsiTheme="minorHAnsi" w:cstheme="minorHAnsi"/>
          <w:b w:val="0"/>
          <w:i w:val="0"/>
          <w:sz w:val="24"/>
        </w:rPr>
        <w:t xml:space="preserve"> AGENDA</w:t>
      </w:r>
    </w:p>
    <w:p w:rsidR="00675512" w:rsidRPr="00AB4C1E" w:rsidRDefault="00675512" w:rsidP="00AB4C1E">
      <w:pPr>
        <w:jc w:val="center"/>
        <w:rPr>
          <w:rFonts w:asciiTheme="minorHAnsi" w:hAnsiTheme="minorHAnsi" w:cstheme="minorHAnsi"/>
          <w:i/>
          <w:iCs/>
        </w:rPr>
      </w:pP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Date/Time</w:t>
      </w:r>
      <w:r w:rsidRPr="00AB4C1E">
        <w:rPr>
          <w:rFonts w:asciiTheme="minorHAnsi" w:hAnsiTheme="minorHAnsi" w:cstheme="minorHAnsi"/>
        </w:rPr>
        <w:t>:</w:t>
      </w:r>
      <w:r w:rsidRPr="00AB4C1E">
        <w:rPr>
          <w:rFonts w:asciiTheme="minorHAnsi" w:hAnsiTheme="minorHAnsi" w:cstheme="minorHAnsi"/>
        </w:rPr>
        <w:tab/>
      </w:r>
      <w:r w:rsidR="009E2A6E" w:rsidRPr="00AB4C1E">
        <w:rPr>
          <w:rFonts w:asciiTheme="minorHAnsi" w:hAnsiTheme="minorHAnsi" w:cstheme="minorHAnsi"/>
        </w:rPr>
        <w:t>October</w:t>
      </w:r>
      <w:r w:rsidR="006171CE" w:rsidRPr="00AB4C1E">
        <w:rPr>
          <w:rFonts w:asciiTheme="minorHAnsi" w:hAnsiTheme="minorHAnsi" w:cstheme="minorHAnsi"/>
        </w:rPr>
        <w:t xml:space="preserve"> </w:t>
      </w:r>
      <w:r w:rsidR="00023DAF" w:rsidRPr="00AB4C1E">
        <w:rPr>
          <w:rFonts w:asciiTheme="minorHAnsi" w:hAnsiTheme="minorHAnsi" w:cstheme="minorHAnsi"/>
        </w:rPr>
        <w:t>2</w:t>
      </w:r>
      <w:r w:rsidR="00AA1260">
        <w:rPr>
          <w:rFonts w:asciiTheme="minorHAnsi" w:hAnsiTheme="minorHAnsi" w:cstheme="minorHAnsi"/>
        </w:rPr>
        <w:t>7</w:t>
      </w:r>
      <w:r w:rsidR="00D14DE9" w:rsidRPr="00AB4C1E">
        <w:rPr>
          <w:rFonts w:asciiTheme="minorHAnsi" w:hAnsiTheme="minorHAnsi" w:cstheme="minorHAnsi"/>
        </w:rPr>
        <w:t>,</w:t>
      </w:r>
      <w:r w:rsidRPr="00AB4C1E">
        <w:rPr>
          <w:rFonts w:asciiTheme="minorHAnsi" w:hAnsiTheme="minorHAnsi" w:cstheme="minorHAnsi"/>
        </w:rPr>
        <w:t xml:space="preserve"> 20</w:t>
      </w:r>
      <w:r w:rsidR="00B34F19" w:rsidRPr="00AB4C1E">
        <w:rPr>
          <w:rFonts w:asciiTheme="minorHAnsi" w:hAnsiTheme="minorHAnsi" w:cstheme="minorHAnsi"/>
        </w:rPr>
        <w:t>14</w:t>
      </w:r>
      <w:r w:rsidRPr="00AB4C1E">
        <w:rPr>
          <w:rFonts w:asciiTheme="minorHAnsi" w:hAnsiTheme="minorHAnsi" w:cstheme="minorHAnsi"/>
        </w:rPr>
        <w:t>, 2:30–4:30 p.m.</w: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Location:</w:t>
      </w:r>
      <w:r w:rsidRPr="00AB4C1E">
        <w:rPr>
          <w:rFonts w:asciiTheme="minorHAnsi" w:hAnsiTheme="minorHAnsi" w:cstheme="minorHAnsi"/>
        </w:rPr>
        <w:tab/>
      </w:r>
      <w:r w:rsidR="009608EA" w:rsidRPr="00AB4C1E">
        <w:rPr>
          <w:rFonts w:asciiTheme="minorHAnsi" w:hAnsiTheme="minorHAnsi" w:cstheme="minorHAnsi"/>
        </w:rPr>
        <w:t>167 LOH</w:t>
      </w:r>
    </w:p>
    <w:p w:rsidR="00675512" w:rsidRPr="00AB4C1E" w:rsidRDefault="00E235B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213E1" wp14:editId="10819A86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336C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</w:p>
    <w:p w:rsidR="00743387" w:rsidRPr="00AB4C1E" w:rsidRDefault="00675512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B4C1E">
        <w:rPr>
          <w:rFonts w:asciiTheme="minorHAnsi" w:hAnsiTheme="minorHAnsi" w:cstheme="minorHAnsi"/>
          <w:bCs/>
          <w:sz w:val="24"/>
          <w:szCs w:val="24"/>
        </w:rPr>
        <w:t xml:space="preserve">Approval of </w:t>
      </w:r>
      <w:r w:rsidR="00E40731" w:rsidRPr="00AB4C1E">
        <w:rPr>
          <w:rFonts w:asciiTheme="minorHAnsi" w:hAnsiTheme="minorHAnsi" w:cstheme="minorHAnsi"/>
          <w:bCs/>
          <w:sz w:val="24"/>
          <w:szCs w:val="24"/>
        </w:rPr>
        <w:t>t</w:t>
      </w:r>
      <w:r w:rsidR="0073390C" w:rsidRPr="00AB4C1E">
        <w:rPr>
          <w:rFonts w:asciiTheme="minorHAnsi" w:hAnsiTheme="minorHAnsi" w:cstheme="minorHAnsi"/>
          <w:bCs/>
          <w:sz w:val="24"/>
          <w:szCs w:val="24"/>
        </w:rPr>
        <w:t xml:space="preserve">oday’s </w:t>
      </w:r>
      <w:r w:rsidRPr="00AB4C1E">
        <w:rPr>
          <w:rFonts w:asciiTheme="minorHAnsi" w:hAnsiTheme="minorHAnsi" w:cstheme="minorHAnsi"/>
          <w:bCs/>
          <w:sz w:val="24"/>
          <w:szCs w:val="24"/>
        </w:rPr>
        <w:t>Agenda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023DAF" w:rsidRDefault="0002419E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9608EA" w:rsidRPr="00AB4C1E">
        <w:rPr>
          <w:rFonts w:asciiTheme="minorHAnsi" w:hAnsiTheme="minorHAnsi" w:cstheme="minorHAnsi"/>
          <w:sz w:val="24"/>
          <w:szCs w:val="24"/>
        </w:rPr>
        <w:t>10</w:t>
      </w:r>
      <w:r w:rsidR="00F432FC" w:rsidRPr="00AB4C1E">
        <w:rPr>
          <w:rFonts w:asciiTheme="minorHAnsi" w:hAnsiTheme="minorHAnsi" w:cstheme="minorHAnsi"/>
          <w:sz w:val="24"/>
          <w:szCs w:val="24"/>
        </w:rPr>
        <w:t>-</w:t>
      </w:r>
      <w:r w:rsidR="00AA1260">
        <w:rPr>
          <w:rFonts w:asciiTheme="minorHAnsi" w:hAnsiTheme="minorHAnsi" w:cstheme="minorHAnsi"/>
          <w:sz w:val="24"/>
          <w:szCs w:val="24"/>
        </w:rPr>
        <w:t>20</w:t>
      </w:r>
      <w:r w:rsidR="004A0788" w:rsidRPr="00AB4C1E">
        <w:rPr>
          <w:rFonts w:asciiTheme="minorHAnsi" w:hAnsiTheme="minorHAnsi" w:cstheme="minorHAnsi"/>
          <w:sz w:val="24"/>
          <w:szCs w:val="24"/>
        </w:rPr>
        <w:t>-2014</w:t>
      </w:r>
    </w:p>
    <w:p w:rsidR="009F064F" w:rsidRPr="009F064F" w:rsidRDefault="009F064F" w:rsidP="009F06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9F064F" w:rsidRPr="00AB4C1E" w:rsidRDefault="009F064F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January GE conference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5648B2" w:rsidRPr="00AB4C1E" w:rsidRDefault="00E27E5F" w:rsidP="00AB4C1E">
      <w:pPr>
        <w:pStyle w:val="ListParagraph"/>
        <w:numPr>
          <w:ilvl w:val="0"/>
          <w:numId w:val="49"/>
        </w:numPr>
        <w:ind w:right="-20"/>
        <w:rPr>
          <w:rFonts w:asciiTheme="minorHAnsi" w:eastAsia="Arial" w:hAnsiTheme="minorHAnsi" w:cstheme="minorHAnsi"/>
          <w:sz w:val="24"/>
          <w:szCs w:val="24"/>
        </w:rPr>
      </w:pPr>
      <w:r w:rsidRPr="00AB4C1E">
        <w:rPr>
          <w:rFonts w:asciiTheme="minorHAnsi" w:eastAsia="Arial" w:hAnsiTheme="minorHAnsi" w:cstheme="minorHAnsi"/>
          <w:sz w:val="24"/>
          <w:szCs w:val="24"/>
        </w:rPr>
        <w:t>CAR</w:t>
      </w:r>
      <w:r w:rsidR="00023DAF" w:rsidRPr="00AB4C1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B4C1E">
        <w:rPr>
          <w:rFonts w:asciiTheme="minorHAnsi" w:eastAsia="Arial" w:hAnsiTheme="minorHAnsi" w:cstheme="minorHAnsi"/>
          <w:sz w:val="24"/>
          <w:szCs w:val="24"/>
        </w:rPr>
        <w:t xml:space="preserve"> review</w:t>
      </w:r>
      <w:r w:rsidR="00023DAF" w:rsidRPr="00AB4C1E">
        <w:rPr>
          <w:rFonts w:asciiTheme="minorHAnsi" w:eastAsia="Arial" w:hAnsiTheme="minorHAnsi" w:cstheme="minorHAnsi"/>
          <w:sz w:val="24"/>
          <w:szCs w:val="24"/>
        </w:rPr>
        <w:t>s</w:t>
      </w:r>
    </w:p>
    <w:p w:rsidR="00E27E5F" w:rsidRPr="00AB4C1E" w:rsidRDefault="00AA1260" w:rsidP="00AB4C1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Chance for committee to discuss aspects of CARs we didn’t get to last week (CTH 161, PHI 220, COM 202 and PHI 300)</w:t>
      </w:r>
      <w:r w:rsidR="00AB4D5C">
        <w:rPr>
          <w:rFonts w:asciiTheme="minorHAnsi" w:hAnsiTheme="minorHAnsi" w:cstheme="minorHAnsi"/>
          <w:sz w:val="24"/>
          <w:szCs w:val="24"/>
        </w:rPr>
        <w:t>, if needed.  At the very least, the chair would like to discuss a possible response to the CTH 161 CAR.</w:t>
      </w:r>
    </w:p>
    <w:p w:rsidR="00AB4D5C" w:rsidRPr="00AB4D5C" w:rsidRDefault="00AA1260" w:rsidP="00AB4D5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GEC review of MUS 100 CAR – all members are assigned to read this CAR</w:t>
      </w:r>
    </w:p>
    <w:p w:rsidR="002908A9" w:rsidRDefault="002908A9" w:rsidP="00AB4C1E">
      <w:pPr>
        <w:rPr>
          <w:rFonts w:asciiTheme="minorHAnsi" w:hAnsiTheme="minorHAnsi" w:cstheme="minorHAnsi"/>
        </w:rPr>
      </w:pPr>
    </w:p>
    <w:p w:rsidR="00FE2324" w:rsidRDefault="00FE2324" w:rsidP="00FE2324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Curriculum item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663ED">
        <w:rPr>
          <w:rFonts w:asciiTheme="minorHAnsi" w:hAnsiTheme="minorHAnsi" w:cstheme="minorHAnsi"/>
          <w:sz w:val="24"/>
          <w:szCs w:val="24"/>
        </w:rPr>
        <w:t xml:space="preserve"> for consideration</w:t>
      </w:r>
    </w:p>
    <w:p w:rsidR="00FE2324" w:rsidRPr="00B06D96" w:rsidRDefault="00FE2324" w:rsidP="00FE2324">
      <w:pPr>
        <w:rPr>
          <w:rFonts w:asciiTheme="minorHAnsi" w:hAnsiTheme="minorHAnsi" w:cstheme="minorHAnsi"/>
        </w:rPr>
      </w:pPr>
    </w:p>
    <w:p w:rsidR="00FE2324" w:rsidRPr="00FE2324" w:rsidRDefault="00FE2324" w:rsidP="00FE232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FE2324">
        <w:rPr>
          <w:rFonts w:asciiTheme="minorHAnsi" w:hAnsiTheme="minorHAnsi" w:cstheme="minorHAnsi"/>
          <w:sz w:val="24"/>
          <w:szCs w:val="24"/>
        </w:rPr>
        <w:t xml:space="preserve">Log 8721: Course change – HST 212, </w:t>
      </w:r>
      <w:r w:rsidRPr="00FE2324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India: History and Civilization </w:t>
      </w:r>
      <w:r w:rsidRPr="00FE2324">
        <w:rPr>
          <w:rFonts w:asciiTheme="minorHAnsi" w:hAnsiTheme="minorHAnsi" w:cstheme="minorHAnsi"/>
          <w:sz w:val="24"/>
          <w:szCs w:val="24"/>
        </w:rPr>
        <w:t>[new to GEC]</w:t>
      </w:r>
    </w:p>
    <w:p w:rsidR="00FE2324" w:rsidRDefault="00FE2324" w:rsidP="00FE2324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Note: The change is to add the course to Foundations: Historical Perspectives (in addition to being in Cultures: World Perspectives).</w:t>
      </w:r>
    </w:p>
    <w:p w:rsidR="00FE2324" w:rsidRPr="00FF0D61" w:rsidRDefault="00FE2324" w:rsidP="00FE2324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FE2324" w:rsidRPr="00C13F91" w:rsidRDefault="00FE2324" w:rsidP="00FE232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C13F91">
        <w:rPr>
          <w:rFonts w:asciiTheme="minorHAnsi" w:hAnsiTheme="minorHAnsi" w:cstheme="minorHAnsi"/>
          <w:sz w:val="24"/>
          <w:szCs w:val="24"/>
        </w:rPr>
        <w:t xml:space="preserve">Log 8480: </w:t>
      </w:r>
      <w:r w:rsidR="00C13F91" w:rsidRPr="00C13F91">
        <w:rPr>
          <w:rFonts w:asciiTheme="minorHAnsi" w:hAnsiTheme="minorHAnsi" w:cstheme="minorHAnsi"/>
          <w:sz w:val="24"/>
          <w:szCs w:val="24"/>
        </w:rPr>
        <w:t>C</w:t>
      </w:r>
      <w:r w:rsidRPr="00C13F91">
        <w:rPr>
          <w:rFonts w:asciiTheme="minorHAnsi" w:hAnsiTheme="minorHAnsi" w:cstheme="minorHAnsi"/>
          <w:sz w:val="24"/>
          <w:szCs w:val="24"/>
        </w:rPr>
        <w:t>ourse</w:t>
      </w:r>
      <w:r w:rsidR="00C13F91" w:rsidRPr="00C13F91">
        <w:rPr>
          <w:rFonts w:asciiTheme="minorHAnsi" w:hAnsiTheme="minorHAnsi" w:cstheme="minorHAnsi"/>
          <w:sz w:val="24"/>
          <w:szCs w:val="24"/>
        </w:rPr>
        <w:t xml:space="preserve"> change</w:t>
      </w:r>
      <w:r w:rsidRPr="00C13F91">
        <w:rPr>
          <w:rFonts w:asciiTheme="minorHAnsi" w:hAnsiTheme="minorHAnsi" w:cstheme="minorHAnsi"/>
          <w:sz w:val="24"/>
          <w:szCs w:val="24"/>
        </w:rPr>
        <w:t xml:space="preserve"> – HST 376, </w:t>
      </w:r>
      <w:r w:rsidR="00C13F91" w:rsidRPr="00C13F91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History of Witch Hunts </w:t>
      </w:r>
      <w:r w:rsidR="00C13F91" w:rsidRPr="00C13F91">
        <w:rPr>
          <w:rFonts w:asciiTheme="minorHAnsi" w:hAnsiTheme="minorHAnsi" w:cstheme="minorHAnsi"/>
          <w:sz w:val="24"/>
          <w:szCs w:val="24"/>
        </w:rPr>
        <w:t>[new to GEC]</w:t>
      </w:r>
    </w:p>
    <w:p w:rsidR="00FE2324" w:rsidRPr="00FF0D61" w:rsidRDefault="00FE2324" w:rsidP="00FE2324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</w:t>
      </w:r>
      <w:r w:rsidR="00C13F91">
        <w:rPr>
          <w:rFonts w:asciiTheme="minorHAnsi" w:hAnsiTheme="minorHAnsi" w:cstheme="minorHAnsi"/>
          <w:sz w:val="24"/>
          <w:szCs w:val="24"/>
        </w:rPr>
        <w:t>The change is to move the course from Themes to Issues (Identity).</w:t>
      </w:r>
    </w:p>
    <w:p w:rsidR="00FE2324" w:rsidRDefault="00FE2324" w:rsidP="00FE232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2324" w:rsidRPr="00D033FA" w:rsidRDefault="00FE2324" w:rsidP="00FE232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D033FA">
        <w:rPr>
          <w:rFonts w:asciiTheme="minorHAnsi" w:hAnsiTheme="minorHAnsi" w:cstheme="minorHAnsi"/>
          <w:sz w:val="24"/>
          <w:szCs w:val="24"/>
        </w:rPr>
        <w:t xml:space="preserve">Log 8720: </w:t>
      </w:r>
      <w:r w:rsidR="00D033FA" w:rsidRPr="00D033FA">
        <w:rPr>
          <w:rFonts w:asciiTheme="minorHAnsi" w:hAnsiTheme="minorHAnsi" w:cstheme="minorHAnsi"/>
          <w:sz w:val="24"/>
          <w:szCs w:val="24"/>
        </w:rPr>
        <w:t xml:space="preserve">Course change </w:t>
      </w:r>
      <w:r w:rsidRPr="00D033FA">
        <w:rPr>
          <w:rFonts w:asciiTheme="minorHAnsi" w:hAnsiTheme="minorHAnsi" w:cstheme="minorHAnsi"/>
          <w:sz w:val="24"/>
          <w:szCs w:val="24"/>
        </w:rPr>
        <w:t xml:space="preserve">– BIO 319, </w:t>
      </w:r>
      <w:r w:rsidR="00D033FA" w:rsidRPr="00D033FA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Global Agricultural Sustainability </w:t>
      </w:r>
      <w:r w:rsidRPr="00D033FA">
        <w:rPr>
          <w:rFonts w:asciiTheme="minorHAnsi" w:hAnsiTheme="minorHAnsi" w:cstheme="minorHAnsi"/>
          <w:sz w:val="24"/>
          <w:szCs w:val="24"/>
        </w:rPr>
        <w:t>[</w:t>
      </w:r>
      <w:r w:rsidR="00D033FA" w:rsidRPr="00D033FA">
        <w:rPr>
          <w:rFonts w:asciiTheme="minorHAnsi" w:hAnsiTheme="minorHAnsi" w:cstheme="minorHAnsi"/>
          <w:sz w:val="24"/>
          <w:szCs w:val="24"/>
        </w:rPr>
        <w:t>new to GEC</w:t>
      </w:r>
      <w:r w:rsidRPr="00D033FA">
        <w:rPr>
          <w:rFonts w:asciiTheme="minorHAnsi" w:hAnsiTheme="minorHAnsi" w:cstheme="minorHAnsi"/>
          <w:sz w:val="24"/>
          <w:szCs w:val="24"/>
        </w:rPr>
        <w:t>]</w:t>
      </w:r>
    </w:p>
    <w:p w:rsidR="00FE2324" w:rsidRPr="00FF0D61" w:rsidRDefault="00FE2324" w:rsidP="00FE2324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</w:t>
      </w:r>
      <w:r w:rsidR="00D033FA">
        <w:rPr>
          <w:rFonts w:asciiTheme="minorHAnsi" w:hAnsiTheme="minorHAnsi" w:cstheme="minorHAnsi"/>
          <w:sz w:val="24"/>
          <w:szCs w:val="24"/>
        </w:rPr>
        <w:t xml:space="preserve">The change is to </w:t>
      </w:r>
      <w:r w:rsidR="00F80E2E">
        <w:rPr>
          <w:rFonts w:asciiTheme="minorHAnsi" w:hAnsiTheme="minorHAnsi" w:cstheme="minorHAnsi"/>
          <w:sz w:val="24"/>
          <w:szCs w:val="24"/>
        </w:rPr>
        <w:t>move the course from Themes to Issues (Sustainability).</w:t>
      </w:r>
    </w:p>
    <w:p w:rsidR="00AA1260" w:rsidRPr="00AB4C1E" w:rsidRDefault="00AA1260" w:rsidP="00AB4C1E">
      <w:pPr>
        <w:rPr>
          <w:rFonts w:asciiTheme="minorHAnsi" w:hAnsiTheme="minorHAnsi" w:cstheme="minorHAnsi"/>
        </w:rPr>
      </w:pPr>
    </w:p>
    <w:p w:rsidR="005C06BC" w:rsidRPr="00AB4C1E" w:rsidRDefault="0055690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Chair’s Report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DE6C74" w:rsidRPr="00AB4C1E" w:rsidRDefault="00DE6C74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Director’s Report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6B1ED4" w:rsidRPr="00AB4C1E" w:rsidRDefault="007A76D0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Adjournment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AB65E9" w:rsidRPr="00AB4C1E" w:rsidRDefault="003F63DB" w:rsidP="00AB4C1E">
      <w:pPr>
        <w:jc w:val="center"/>
        <w:rPr>
          <w:rFonts w:asciiTheme="minorHAnsi" w:hAnsiTheme="minorHAnsi" w:cstheme="minorHAnsi"/>
          <w:bCs/>
        </w:rPr>
      </w:pPr>
      <w:hyperlink r:id="rId8" w:history="1">
        <w:r w:rsidR="00290377" w:rsidRPr="00AB4C1E">
          <w:rPr>
            <w:rStyle w:val="Hyperlink"/>
            <w:rFonts w:asciiTheme="minorHAnsi" w:hAnsiTheme="minorHAnsi" w:cstheme="minorHAnsi"/>
          </w:rPr>
          <w:t>www.gvsu.edu/gened</w:t>
        </w:r>
      </w:hyperlink>
      <w:r w:rsidR="00290377" w:rsidRPr="00AB4C1E">
        <w:rPr>
          <w:rFonts w:asciiTheme="minorHAnsi" w:hAnsiTheme="minorHAnsi" w:cstheme="minorHAnsi"/>
        </w:rPr>
        <w:t xml:space="preserve">  - Look under GE Committee for agenda and minutes and location</w:t>
      </w:r>
      <w:r w:rsidR="00FA26A6" w:rsidRPr="00AB4C1E">
        <w:rPr>
          <w:rFonts w:asciiTheme="minorHAnsi" w:hAnsiTheme="minorHAnsi" w:cstheme="minorHAnsi"/>
        </w:rPr>
        <w:t>s</w:t>
      </w:r>
      <w:r w:rsidR="00290377" w:rsidRPr="00AB4C1E">
        <w:rPr>
          <w:rFonts w:asciiTheme="minorHAnsi" w:hAnsiTheme="minorHAnsi" w:cstheme="minorHAnsi"/>
          <w:bCs/>
        </w:rPr>
        <w:t>.</w:t>
      </w:r>
    </w:p>
    <w:sectPr w:rsidR="00AB65E9" w:rsidRPr="00AB4C1E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4E" w:rsidRDefault="00DB2D4E" w:rsidP="00EB0130">
      <w:r>
        <w:separator/>
      </w:r>
    </w:p>
  </w:endnote>
  <w:endnote w:type="continuationSeparator" w:id="0">
    <w:p w:rsidR="00DB2D4E" w:rsidRDefault="00DB2D4E" w:rsidP="00E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4E" w:rsidRDefault="00DB2D4E" w:rsidP="00EB0130">
      <w:r>
        <w:separator/>
      </w:r>
    </w:p>
  </w:footnote>
  <w:footnote w:type="continuationSeparator" w:id="0">
    <w:p w:rsidR="00DB2D4E" w:rsidRDefault="00DB2D4E" w:rsidP="00E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430C7"/>
    <w:multiLevelType w:val="hybridMultilevel"/>
    <w:tmpl w:val="F7B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6750F"/>
    <w:multiLevelType w:val="hybridMultilevel"/>
    <w:tmpl w:val="390A8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72695"/>
    <w:multiLevelType w:val="hybridMultilevel"/>
    <w:tmpl w:val="96302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66DC1"/>
    <w:multiLevelType w:val="hybridMultilevel"/>
    <w:tmpl w:val="CCB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9D0474"/>
    <w:multiLevelType w:val="hybridMultilevel"/>
    <w:tmpl w:val="1020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20301A"/>
    <w:multiLevelType w:val="hybridMultilevel"/>
    <w:tmpl w:val="3BF0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A2B3DA9"/>
    <w:multiLevelType w:val="hybridMultilevel"/>
    <w:tmpl w:val="8564C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6"/>
  </w:num>
  <w:num w:numId="5">
    <w:abstractNumId w:val="24"/>
  </w:num>
  <w:num w:numId="6">
    <w:abstractNumId w:val="48"/>
  </w:num>
  <w:num w:numId="7">
    <w:abstractNumId w:val="30"/>
  </w:num>
  <w:num w:numId="8">
    <w:abstractNumId w:val="44"/>
  </w:num>
  <w:num w:numId="9">
    <w:abstractNumId w:val="21"/>
  </w:num>
  <w:num w:numId="10">
    <w:abstractNumId w:val="23"/>
  </w:num>
  <w:num w:numId="11">
    <w:abstractNumId w:val="39"/>
  </w:num>
  <w:num w:numId="12">
    <w:abstractNumId w:val="8"/>
  </w:num>
  <w:num w:numId="13">
    <w:abstractNumId w:val="47"/>
  </w:num>
  <w:num w:numId="14">
    <w:abstractNumId w:val="36"/>
  </w:num>
  <w:num w:numId="15">
    <w:abstractNumId w:val="0"/>
  </w:num>
  <w:num w:numId="16">
    <w:abstractNumId w:val="33"/>
  </w:num>
  <w:num w:numId="17">
    <w:abstractNumId w:val="5"/>
  </w:num>
  <w:num w:numId="18">
    <w:abstractNumId w:val="3"/>
  </w:num>
  <w:num w:numId="19">
    <w:abstractNumId w:val="42"/>
  </w:num>
  <w:num w:numId="20">
    <w:abstractNumId w:val="6"/>
  </w:num>
  <w:num w:numId="21">
    <w:abstractNumId w:val="16"/>
  </w:num>
  <w:num w:numId="22">
    <w:abstractNumId w:val="17"/>
  </w:num>
  <w:num w:numId="23">
    <w:abstractNumId w:val="7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4"/>
  </w:num>
  <w:num w:numId="29">
    <w:abstractNumId w:val="18"/>
  </w:num>
  <w:num w:numId="30">
    <w:abstractNumId w:val="43"/>
  </w:num>
  <w:num w:numId="31">
    <w:abstractNumId w:val="10"/>
  </w:num>
  <w:num w:numId="32">
    <w:abstractNumId w:val="32"/>
  </w:num>
  <w:num w:numId="33">
    <w:abstractNumId w:val="27"/>
  </w:num>
  <w:num w:numId="34">
    <w:abstractNumId w:val="28"/>
  </w:num>
  <w:num w:numId="35">
    <w:abstractNumId w:val="40"/>
  </w:num>
  <w:num w:numId="36">
    <w:abstractNumId w:val="45"/>
  </w:num>
  <w:num w:numId="37">
    <w:abstractNumId w:val="19"/>
  </w:num>
  <w:num w:numId="38">
    <w:abstractNumId w:val="12"/>
  </w:num>
  <w:num w:numId="39">
    <w:abstractNumId w:val="31"/>
  </w:num>
  <w:num w:numId="40">
    <w:abstractNumId w:val="1"/>
  </w:num>
  <w:num w:numId="41">
    <w:abstractNumId w:val="11"/>
  </w:num>
  <w:num w:numId="42">
    <w:abstractNumId w:val="35"/>
  </w:num>
  <w:num w:numId="43">
    <w:abstractNumId w:val="26"/>
  </w:num>
  <w:num w:numId="44">
    <w:abstractNumId w:val="9"/>
  </w:num>
  <w:num w:numId="45">
    <w:abstractNumId w:val="15"/>
  </w:num>
  <w:num w:numId="46">
    <w:abstractNumId w:val="29"/>
  </w:num>
  <w:num w:numId="47">
    <w:abstractNumId w:val="3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15EEB"/>
    <w:rsid w:val="0002069B"/>
    <w:rsid w:val="0002139E"/>
    <w:rsid w:val="00023DAF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E1EFC"/>
    <w:rsid w:val="000F0D87"/>
    <w:rsid w:val="000F357B"/>
    <w:rsid w:val="000F5521"/>
    <w:rsid w:val="000F77AC"/>
    <w:rsid w:val="001016CE"/>
    <w:rsid w:val="00105D5B"/>
    <w:rsid w:val="00106931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A0BE4"/>
    <w:rsid w:val="001B3E8A"/>
    <w:rsid w:val="001B6D3E"/>
    <w:rsid w:val="001C79D1"/>
    <w:rsid w:val="001D21BA"/>
    <w:rsid w:val="001D372C"/>
    <w:rsid w:val="0020432E"/>
    <w:rsid w:val="00205AD2"/>
    <w:rsid w:val="00210F19"/>
    <w:rsid w:val="002238A5"/>
    <w:rsid w:val="0022543B"/>
    <w:rsid w:val="00225E24"/>
    <w:rsid w:val="002304D7"/>
    <w:rsid w:val="0023195F"/>
    <w:rsid w:val="00237304"/>
    <w:rsid w:val="00253AFD"/>
    <w:rsid w:val="00261AE3"/>
    <w:rsid w:val="002636B0"/>
    <w:rsid w:val="00265374"/>
    <w:rsid w:val="0026761E"/>
    <w:rsid w:val="00287213"/>
    <w:rsid w:val="00290377"/>
    <w:rsid w:val="002908A9"/>
    <w:rsid w:val="00293FC8"/>
    <w:rsid w:val="0029413F"/>
    <w:rsid w:val="00294D16"/>
    <w:rsid w:val="002D2586"/>
    <w:rsid w:val="002D7EFE"/>
    <w:rsid w:val="002F01A4"/>
    <w:rsid w:val="002F3221"/>
    <w:rsid w:val="00310DE2"/>
    <w:rsid w:val="003127D4"/>
    <w:rsid w:val="00312FEB"/>
    <w:rsid w:val="00330D7A"/>
    <w:rsid w:val="0034761B"/>
    <w:rsid w:val="003650A5"/>
    <w:rsid w:val="003663ED"/>
    <w:rsid w:val="00373D21"/>
    <w:rsid w:val="00393517"/>
    <w:rsid w:val="00394B2B"/>
    <w:rsid w:val="003A0947"/>
    <w:rsid w:val="003A4AC5"/>
    <w:rsid w:val="003B4DF9"/>
    <w:rsid w:val="003B5F01"/>
    <w:rsid w:val="003D0077"/>
    <w:rsid w:val="003D2320"/>
    <w:rsid w:val="003D6C39"/>
    <w:rsid w:val="003D7221"/>
    <w:rsid w:val="003E10C6"/>
    <w:rsid w:val="003F63DB"/>
    <w:rsid w:val="003F7990"/>
    <w:rsid w:val="00411F6F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2F44"/>
    <w:rsid w:val="004A3267"/>
    <w:rsid w:val="004B1059"/>
    <w:rsid w:val="004E2EF2"/>
    <w:rsid w:val="004E4135"/>
    <w:rsid w:val="004E62E4"/>
    <w:rsid w:val="004F5155"/>
    <w:rsid w:val="00501257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648B2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171CE"/>
    <w:rsid w:val="00634A1B"/>
    <w:rsid w:val="00641763"/>
    <w:rsid w:val="00644C6B"/>
    <w:rsid w:val="0065480A"/>
    <w:rsid w:val="00655991"/>
    <w:rsid w:val="0065645A"/>
    <w:rsid w:val="00667EBC"/>
    <w:rsid w:val="00675046"/>
    <w:rsid w:val="00675512"/>
    <w:rsid w:val="0068668D"/>
    <w:rsid w:val="006902C8"/>
    <w:rsid w:val="0069061B"/>
    <w:rsid w:val="00696024"/>
    <w:rsid w:val="006962AD"/>
    <w:rsid w:val="00696FB9"/>
    <w:rsid w:val="006A07EE"/>
    <w:rsid w:val="006A320F"/>
    <w:rsid w:val="006A4FDB"/>
    <w:rsid w:val="006B1ED4"/>
    <w:rsid w:val="006B2DA6"/>
    <w:rsid w:val="006B354F"/>
    <w:rsid w:val="006B6D67"/>
    <w:rsid w:val="006C5755"/>
    <w:rsid w:val="006C592D"/>
    <w:rsid w:val="006D3495"/>
    <w:rsid w:val="006E45D2"/>
    <w:rsid w:val="006E61FC"/>
    <w:rsid w:val="006F5D22"/>
    <w:rsid w:val="007036E0"/>
    <w:rsid w:val="00705E07"/>
    <w:rsid w:val="00707C95"/>
    <w:rsid w:val="00717659"/>
    <w:rsid w:val="00720823"/>
    <w:rsid w:val="00722DCD"/>
    <w:rsid w:val="00723EEB"/>
    <w:rsid w:val="0073390C"/>
    <w:rsid w:val="007339B1"/>
    <w:rsid w:val="00735A05"/>
    <w:rsid w:val="007421D2"/>
    <w:rsid w:val="00742D9D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701A"/>
    <w:rsid w:val="007F049E"/>
    <w:rsid w:val="007F4B97"/>
    <w:rsid w:val="00802E91"/>
    <w:rsid w:val="00803BD0"/>
    <w:rsid w:val="008113F7"/>
    <w:rsid w:val="0081777D"/>
    <w:rsid w:val="00821B55"/>
    <w:rsid w:val="00835E11"/>
    <w:rsid w:val="00842A98"/>
    <w:rsid w:val="00851AC6"/>
    <w:rsid w:val="00857A62"/>
    <w:rsid w:val="00862927"/>
    <w:rsid w:val="008700CB"/>
    <w:rsid w:val="008712EC"/>
    <w:rsid w:val="0087243D"/>
    <w:rsid w:val="00896CCC"/>
    <w:rsid w:val="00897F96"/>
    <w:rsid w:val="008A2A53"/>
    <w:rsid w:val="008A5A4A"/>
    <w:rsid w:val="008A6E89"/>
    <w:rsid w:val="008B23FC"/>
    <w:rsid w:val="008D33CA"/>
    <w:rsid w:val="009000D8"/>
    <w:rsid w:val="0091519D"/>
    <w:rsid w:val="00926792"/>
    <w:rsid w:val="00941A96"/>
    <w:rsid w:val="00941F0D"/>
    <w:rsid w:val="0095502D"/>
    <w:rsid w:val="009551B4"/>
    <w:rsid w:val="009608EA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C5E87"/>
    <w:rsid w:val="009D02F7"/>
    <w:rsid w:val="009D1AB4"/>
    <w:rsid w:val="009D50DB"/>
    <w:rsid w:val="009E2A6E"/>
    <w:rsid w:val="009F064F"/>
    <w:rsid w:val="00A00C9C"/>
    <w:rsid w:val="00A06DCD"/>
    <w:rsid w:val="00A106EA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A1260"/>
    <w:rsid w:val="00AB00F7"/>
    <w:rsid w:val="00AB4C1E"/>
    <w:rsid w:val="00AB4D5C"/>
    <w:rsid w:val="00AB530B"/>
    <w:rsid w:val="00AB65E9"/>
    <w:rsid w:val="00AC35AD"/>
    <w:rsid w:val="00AC7A54"/>
    <w:rsid w:val="00AD66F1"/>
    <w:rsid w:val="00AE6BF4"/>
    <w:rsid w:val="00AF54EA"/>
    <w:rsid w:val="00B06D96"/>
    <w:rsid w:val="00B168E2"/>
    <w:rsid w:val="00B224F7"/>
    <w:rsid w:val="00B23568"/>
    <w:rsid w:val="00B247AE"/>
    <w:rsid w:val="00B30D50"/>
    <w:rsid w:val="00B325EB"/>
    <w:rsid w:val="00B34F19"/>
    <w:rsid w:val="00B429CF"/>
    <w:rsid w:val="00B53D39"/>
    <w:rsid w:val="00B65FC8"/>
    <w:rsid w:val="00B761F5"/>
    <w:rsid w:val="00B87586"/>
    <w:rsid w:val="00B94181"/>
    <w:rsid w:val="00B96CEA"/>
    <w:rsid w:val="00BA00DC"/>
    <w:rsid w:val="00BA0CCC"/>
    <w:rsid w:val="00BA6C89"/>
    <w:rsid w:val="00BB2632"/>
    <w:rsid w:val="00BC0712"/>
    <w:rsid w:val="00BC4E1E"/>
    <w:rsid w:val="00BD5A90"/>
    <w:rsid w:val="00BE615A"/>
    <w:rsid w:val="00BF149D"/>
    <w:rsid w:val="00BF50A7"/>
    <w:rsid w:val="00C039F5"/>
    <w:rsid w:val="00C120A1"/>
    <w:rsid w:val="00C13F91"/>
    <w:rsid w:val="00C1452B"/>
    <w:rsid w:val="00C258D7"/>
    <w:rsid w:val="00C25A10"/>
    <w:rsid w:val="00C27677"/>
    <w:rsid w:val="00C27BCC"/>
    <w:rsid w:val="00C32F56"/>
    <w:rsid w:val="00C3595C"/>
    <w:rsid w:val="00C45CC2"/>
    <w:rsid w:val="00C7549F"/>
    <w:rsid w:val="00C80966"/>
    <w:rsid w:val="00C819A6"/>
    <w:rsid w:val="00C85E60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033FA"/>
    <w:rsid w:val="00D13359"/>
    <w:rsid w:val="00D14DE9"/>
    <w:rsid w:val="00D159DF"/>
    <w:rsid w:val="00D17242"/>
    <w:rsid w:val="00D331A7"/>
    <w:rsid w:val="00D42208"/>
    <w:rsid w:val="00D4424C"/>
    <w:rsid w:val="00D4488D"/>
    <w:rsid w:val="00D47B10"/>
    <w:rsid w:val="00D5241A"/>
    <w:rsid w:val="00D60950"/>
    <w:rsid w:val="00D61BD2"/>
    <w:rsid w:val="00D86A4A"/>
    <w:rsid w:val="00D90229"/>
    <w:rsid w:val="00DA78F0"/>
    <w:rsid w:val="00DB06BF"/>
    <w:rsid w:val="00DB111D"/>
    <w:rsid w:val="00DB2D4E"/>
    <w:rsid w:val="00DB6BEB"/>
    <w:rsid w:val="00DD153B"/>
    <w:rsid w:val="00DE6C74"/>
    <w:rsid w:val="00E01973"/>
    <w:rsid w:val="00E11362"/>
    <w:rsid w:val="00E235B2"/>
    <w:rsid w:val="00E27E5F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7D98"/>
    <w:rsid w:val="00EA3815"/>
    <w:rsid w:val="00EA3872"/>
    <w:rsid w:val="00EB0130"/>
    <w:rsid w:val="00EB6173"/>
    <w:rsid w:val="00EC1F82"/>
    <w:rsid w:val="00EC2D74"/>
    <w:rsid w:val="00EC4521"/>
    <w:rsid w:val="00ED373D"/>
    <w:rsid w:val="00ED4B0B"/>
    <w:rsid w:val="00EE0BC4"/>
    <w:rsid w:val="00EE651D"/>
    <w:rsid w:val="00EE676F"/>
    <w:rsid w:val="00EF173F"/>
    <w:rsid w:val="00EF507D"/>
    <w:rsid w:val="00F15223"/>
    <w:rsid w:val="00F228CB"/>
    <w:rsid w:val="00F27146"/>
    <w:rsid w:val="00F340C5"/>
    <w:rsid w:val="00F37530"/>
    <w:rsid w:val="00F420D8"/>
    <w:rsid w:val="00F432FC"/>
    <w:rsid w:val="00F44738"/>
    <w:rsid w:val="00F465D8"/>
    <w:rsid w:val="00F51EF8"/>
    <w:rsid w:val="00F5461C"/>
    <w:rsid w:val="00F710AD"/>
    <w:rsid w:val="00F77275"/>
    <w:rsid w:val="00F80E2E"/>
    <w:rsid w:val="00F94520"/>
    <w:rsid w:val="00FA26A6"/>
    <w:rsid w:val="00FA5EDF"/>
    <w:rsid w:val="00FB09F0"/>
    <w:rsid w:val="00FB28F4"/>
    <w:rsid w:val="00FB309A"/>
    <w:rsid w:val="00FB4DDD"/>
    <w:rsid w:val="00FC19C6"/>
    <w:rsid w:val="00FC248E"/>
    <w:rsid w:val="00FD2ADA"/>
    <w:rsid w:val="00FE2324"/>
    <w:rsid w:val="00FF0D61"/>
    <w:rsid w:val="00FF18B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gen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1234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Kirk Anderson</dc:creator>
  <cp:lastModifiedBy>Jeanne Whitsel</cp:lastModifiedBy>
  <cp:revision>2</cp:revision>
  <cp:lastPrinted>2012-09-10T18:03:00Z</cp:lastPrinted>
  <dcterms:created xsi:type="dcterms:W3CDTF">2014-10-24T19:37:00Z</dcterms:created>
  <dcterms:modified xsi:type="dcterms:W3CDTF">2014-10-24T19:37:00Z</dcterms:modified>
</cp:coreProperties>
</file>