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4B95" w14:textId="77777777" w:rsidR="006C76F2" w:rsidRPr="00690915" w:rsidRDefault="006C76F2" w:rsidP="006C76F2">
      <w:pPr>
        <w:rPr>
          <w:rFonts w:ascii="Times New Roman" w:hAnsi="Times New Roman" w:cs="Times New Roman"/>
          <w:b/>
          <w:bCs/>
          <w:sz w:val="24"/>
          <w:szCs w:val="24"/>
          <w:u w:val="single"/>
        </w:rPr>
      </w:pPr>
      <w:r w:rsidRPr="00690915">
        <w:rPr>
          <w:rFonts w:ascii="Times New Roman" w:hAnsi="Times New Roman" w:cs="Times New Roman"/>
          <w:b/>
          <w:bCs/>
          <w:sz w:val="24"/>
          <w:szCs w:val="24"/>
          <w:u w:val="single"/>
        </w:rPr>
        <w:t>Fall 2020—Finance 422 Results</w:t>
      </w:r>
    </w:p>
    <w:p w14:paraId="38335D15" w14:textId="77777777" w:rsidR="006C76F2" w:rsidRPr="00690915" w:rsidRDefault="006C76F2" w:rsidP="006C76F2">
      <w:pPr>
        <w:rPr>
          <w:rFonts w:ascii="Times New Roman" w:hAnsi="Times New Roman" w:cs="Times New Roman"/>
          <w:sz w:val="24"/>
          <w:szCs w:val="24"/>
        </w:rPr>
      </w:pPr>
      <w:r w:rsidRPr="00690915">
        <w:rPr>
          <w:rFonts w:ascii="Times New Roman" w:hAnsi="Times New Roman" w:cs="Times New Roman"/>
          <w:sz w:val="24"/>
          <w:szCs w:val="24"/>
        </w:rPr>
        <w:t xml:space="preserve">Here is the breakdown for the four sections of FIN 422 (sections 1 and 2 = 39 and sections 3 and 4 = 50; total number of students assessed = 89) </w:t>
      </w:r>
    </w:p>
    <w:tbl>
      <w:tblPr>
        <w:tblW w:w="7190" w:type="dxa"/>
        <w:tblCellMar>
          <w:left w:w="0" w:type="dxa"/>
          <w:right w:w="0" w:type="dxa"/>
        </w:tblCellMar>
        <w:tblLook w:val="04A0" w:firstRow="1" w:lastRow="0" w:firstColumn="1" w:lastColumn="0" w:noHBand="0" w:noVBand="1"/>
      </w:tblPr>
      <w:tblGrid>
        <w:gridCol w:w="1483"/>
        <w:gridCol w:w="1530"/>
        <w:gridCol w:w="1440"/>
        <w:gridCol w:w="1620"/>
        <w:gridCol w:w="997"/>
        <w:gridCol w:w="120"/>
      </w:tblGrid>
      <w:tr w:rsidR="00596292" w:rsidRPr="00690915" w14:paraId="3EE4AF41" w14:textId="77777777" w:rsidTr="008851B6">
        <w:trPr>
          <w:trHeight w:val="359"/>
        </w:trPr>
        <w:tc>
          <w:tcPr>
            <w:tcW w:w="136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2586D32F"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Level of Competence</w:t>
            </w:r>
          </w:p>
        </w:tc>
        <w:tc>
          <w:tcPr>
            <w:tcW w:w="15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6082C6" w14:textId="77777777" w:rsidR="008851B6"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Objective</w:t>
            </w:r>
          </w:p>
          <w:p w14:paraId="5185B175"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1</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0F5B2F1"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Objective 2; Alternative Objective 2</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CDE8E6F" w14:textId="77777777" w:rsidR="008851B6"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Objective</w:t>
            </w:r>
          </w:p>
          <w:p w14:paraId="410B0BB8"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3</w:t>
            </w:r>
          </w:p>
        </w:tc>
        <w:tc>
          <w:tcPr>
            <w:tcW w:w="881" w:type="dxa"/>
            <w:tcBorders>
              <w:top w:val="single" w:sz="8" w:space="0" w:color="auto"/>
              <w:left w:val="nil"/>
              <w:bottom w:val="single" w:sz="8" w:space="0" w:color="auto"/>
              <w:right w:val="nil"/>
            </w:tcBorders>
          </w:tcPr>
          <w:p w14:paraId="5FCD720D" w14:textId="77777777" w:rsidR="008851B6"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Obje</w:t>
            </w:r>
            <w:r w:rsidR="008851B6" w:rsidRPr="00690915">
              <w:rPr>
                <w:rFonts w:ascii="Times New Roman" w:hAnsi="Times New Roman" w:cs="Times New Roman"/>
                <w:b/>
                <w:bCs/>
                <w:color w:val="000000"/>
                <w:sz w:val="24"/>
                <w:szCs w:val="24"/>
              </w:rPr>
              <w:t>ctive</w:t>
            </w:r>
          </w:p>
          <w:p w14:paraId="679D3F40" w14:textId="77777777" w:rsidR="00596292" w:rsidRPr="00690915" w:rsidRDefault="008851B6"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4</w:t>
            </w:r>
          </w:p>
        </w:tc>
        <w:tc>
          <w:tcPr>
            <w:tcW w:w="352" w:type="dxa"/>
            <w:tcBorders>
              <w:top w:val="single" w:sz="8" w:space="0" w:color="auto"/>
              <w:left w:val="nil"/>
              <w:bottom w:val="single" w:sz="8" w:space="0" w:color="auto"/>
              <w:right w:val="single" w:sz="8" w:space="0" w:color="auto"/>
            </w:tcBorders>
          </w:tcPr>
          <w:p w14:paraId="169074FC" w14:textId="77777777" w:rsidR="00596292" w:rsidRPr="00690915" w:rsidRDefault="00596292" w:rsidP="00596292">
            <w:pPr>
              <w:jc w:val="center"/>
              <w:rPr>
                <w:rFonts w:ascii="Times New Roman" w:hAnsi="Times New Roman" w:cs="Times New Roman"/>
                <w:b/>
                <w:bCs/>
                <w:color w:val="000000"/>
                <w:sz w:val="24"/>
                <w:szCs w:val="24"/>
              </w:rPr>
            </w:pPr>
          </w:p>
        </w:tc>
      </w:tr>
      <w:tr w:rsidR="00596292" w:rsidRPr="00690915" w14:paraId="32102023" w14:textId="77777777" w:rsidTr="008851B6">
        <w:trPr>
          <w:trHeight w:val="288"/>
        </w:trPr>
        <w:tc>
          <w:tcPr>
            <w:tcW w:w="136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2423EE"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1</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13836111"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6</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322F8977"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N/A; 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4B96E39"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6</w:t>
            </w:r>
          </w:p>
        </w:tc>
        <w:tc>
          <w:tcPr>
            <w:tcW w:w="881" w:type="dxa"/>
            <w:tcBorders>
              <w:top w:val="nil"/>
              <w:left w:val="nil"/>
              <w:bottom w:val="single" w:sz="8" w:space="0" w:color="auto"/>
              <w:right w:val="nil"/>
            </w:tcBorders>
          </w:tcPr>
          <w:p w14:paraId="38C6724D"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7</w:t>
            </w:r>
          </w:p>
        </w:tc>
        <w:tc>
          <w:tcPr>
            <w:tcW w:w="352" w:type="dxa"/>
            <w:tcBorders>
              <w:top w:val="nil"/>
              <w:left w:val="nil"/>
              <w:bottom w:val="single" w:sz="8" w:space="0" w:color="auto"/>
              <w:right w:val="single" w:sz="8" w:space="0" w:color="auto"/>
            </w:tcBorders>
          </w:tcPr>
          <w:p w14:paraId="301BB589" w14:textId="77777777" w:rsidR="00596292" w:rsidRPr="00690915" w:rsidRDefault="00596292" w:rsidP="00596292">
            <w:pPr>
              <w:jc w:val="center"/>
              <w:rPr>
                <w:rFonts w:ascii="Times New Roman" w:hAnsi="Times New Roman" w:cs="Times New Roman"/>
                <w:color w:val="000000"/>
                <w:sz w:val="24"/>
                <w:szCs w:val="24"/>
              </w:rPr>
            </w:pPr>
          </w:p>
        </w:tc>
      </w:tr>
      <w:tr w:rsidR="00596292" w:rsidRPr="00690915" w14:paraId="0CEBDDBE" w14:textId="77777777" w:rsidTr="008851B6">
        <w:trPr>
          <w:trHeight w:val="288"/>
        </w:trPr>
        <w:tc>
          <w:tcPr>
            <w:tcW w:w="136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ADB09D"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2</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355D3EF8"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35</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554571F4"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N/A; 19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43190E1"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23</w:t>
            </w:r>
          </w:p>
        </w:tc>
        <w:tc>
          <w:tcPr>
            <w:tcW w:w="881" w:type="dxa"/>
            <w:tcBorders>
              <w:top w:val="nil"/>
              <w:left w:val="nil"/>
              <w:bottom w:val="single" w:sz="8" w:space="0" w:color="auto"/>
              <w:right w:val="nil"/>
            </w:tcBorders>
          </w:tcPr>
          <w:p w14:paraId="5C8FEF83"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23</w:t>
            </w:r>
          </w:p>
        </w:tc>
        <w:tc>
          <w:tcPr>
            <w:tcW w:w="352" w:type="dxa"/>
            <w:tcBorders>
              <w:top w:val="nil"/>
              <w:left w:val="nil"/>
              <w:bottom w:val="single" w:sz="8" w:space="0" w:color="auto"/>
              <w:right w:val="single" w:sz="8" w:space="0" w:color="auto"/>
            </w:tcBorders>
          </w:tcPr>
          <w:p w14:paraId="18E46463" w14:textId="77777777" w:rsidR="00596292" w:rsidRPr="00690915" w:rsidRDefault="00596292" w:rsidP="00596292">
            <w:pPr>
              <w:jc w:val="center"/>
              <w:rPr>
                <w:rFonts w:ascii="Times New Roman" w:hAnsi="Times New Roman" w:cs="Times New Roman"/>
                <w:color w:val="000000"/>
                <w:sz w:val="24"/>
                <w:szCs w:val="24"/>
              </w:rPr>
            </w:pPr>
          </w:p>
        </w:tc>
      </w:tr>
      <w:tr w:rsidR="00596292" w:rsidRPr="00690915" w14:paraId="305DEA5E" w14:textId="77777777" w:rsidTr="008851B6">
        <w:trPr>
          <w:trHeight w:val="288"/>
        </w:trPr>
        <w:tc>
          <w:tcPr>
            <w:tcW w:w="136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A68934"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3</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42EA7F29"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22</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391D179E"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N/A; 20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C1FEC6E"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38</w:t>
            </w:r>
          </w:p>
        </w:tc>
        <w:tc>
          <w:tcPr>
            <w:tcW w:w="881" w:type="dxa"/>
            <w:tcBorders>
              <w:top w:val="nil"/>
              <w:left w:val="nil"/>
              <w:bottom w:val="single" w:sz="8" w:space="0" w:color="auto"/>
              <w:right w:val="nil"/>
            </w:tcBorders>
          </w:tcPr>
          <w:p w14:paraId="5FBDFE3E"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40</w:t>
            </w:r>
          </w:p>
        </w:tc>
        <w:tc>
          <w:tcPr>
            <w:tcW w:w="352" w:type="dxa"/>
            <w:tcBorders>
              <w:top w:val="nil"/>
              <w:left w:val="nil"/>
              <w:bottom w:val="single" w:sz="8" w:space="0" w:color="auto"/>
              <w:right w:val="single" w:sz="8" w:space="0" w:color="auto"/>
            </w:tcBorders>
          </w:tcPr>
          <w:p w14:paraId="16CF78E7" w14:textId="77777777" w:rsidR="00596292" w:rsidRPr="00690915" w:rsidRDefault="00596292" w:rsidP="00596292">
            <w:pPr>
              <w:jc w:val="center"/>
              <w:rPr>
                <w:rFonts w:ascii="Times New Roman" w:hAnsi="Times New Roman" w:cs="Times New Roman"/>
                <w:color w:val="000000"/>
                <w:sz w:val="24"/>
                <w:szCs w:val="24"/>
              </w:rPr>
            </w:pPr>
          </w:p>
        </w:tc>
      </w:tr>
      <w:tr w:rsidR="00596292" w:rsidRPr="00690915" w14:paraId="7BF645B0" w14:textId="77777777" w:rsidTr="008851B6">
        <w:trPr>
          <w:trHeight w:val="288"/>
        </w:trPr>
        <w:tc>
          <w:tcPr>
            <w:tcW w:w="136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F4F7AF"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4</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59CEBEC1"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26</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6B78C535"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N/A; 47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3326CF4"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22</w:t>
            </w:r>
          </w:p>
        </w:tc>
        <w:tc>
          <w:tcPr>
            <w:tcW w:w="881" w:type="dxa"/>
            <w:tcBorders>
              <w:top w:val="nil"/>
              <w:left w:val="nil"/>
              <w:bottom w:val="single" w:sz="8" w:space="0" w:color="auto"/>
              <w:right w:val="nil"/>
            </w:tcBorders>
          </w:tcPr>
          <w:p w14:paraId="108A994C" w14:textId="77777777" w:rsidR="00596292" w:rsidRPr="00690915" w:rsidRDefault="00596292" w:rsidP="00596292">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19</w:t>
            </w:r>
          </w:p>
        </w:tc>
        <w:tc>
          <w:tcPr>
            <w:tcW w:w="352" w:type="dxa"/>
            <w:tcBorders>
              <w:top w:val="nil"/>
              <w:left w:val="nil"/>
              <w:bottom w:val="single" w:sz="8" w:space="0" w:color="auto"/>
              <w:right w:val="single" w:sz="8" w:space="0" w:color="auto"/>
            </w:tcBorders>
          </w:tcPr>
          <w:p w14:paraId="3027A51E" w14:textId="77777777" w:rsidR="00596292" w:rsidRPr="00690915" w:rsidRDefault="00596292" w:rsidP="00596292">
            <w:pPr>
              <w:jc w:val="center"/>
              <w:rPr>
                <w:rFonts w:ascii="Times New Roman" w:hAnsi="Times New Roman" w:cs="Times New Roman"/>
                <w:color w:val="000000"/>
                <w:sz w:val="24"/>
                <w:szCs w:val="24"/>
              </w:rPr>
            </w:pPr>
          </w:p>
        </w:tc>
      </w:tr>
      <w:tr w:rsidR="00596292" w:rsidRPr="00690915" w14:paraId="5AAFB377" w14:textId="77777777" w:rsidTr="008851B6">
        <w:trPr>
          <w:trHeight w:val="288"/>
        </w:trPr>
        <w:tc>
          <w:tcPr>
            <w:tcW w:w="136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DC7051"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Total</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70CDA52B"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89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1C466958"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89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4441F39"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89</w:t>
            </w:r>
          </w:p>
        </w:tc>
        <w:tc>
          <w:tcPr>
            <w:tcW w:w="881" w:type="dxa"/>
            <w:tcBorders>
              <w:top w:val="nil"/>
              <w:left w:val="nil"/>
              <w:bottom w:val="single" w:sz="8" w:space="0" w:color="auto"/>
              <w:right w:val="nil"/>
            </w:tcBorders>
          </w:tcPr>
          <w:p w14:paraId="546EA7C5" w14:textId="77777777" w:rsidR="00596292" w:rsidRPr="00690915" w:rsidRDefault="00596292" w:rsidP="00596292">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89</w:t>
            </w:r>
          </w:p>
        </w:tc>
        <w:tc>
          <w:tcPr>
            <w:tcW w:w="352" w:type="dxa"/>
            <w:tcBorders>
              <w:top w:val="nil"/>
              <w:left w:val="nil"/>
              <w:bottom w:val="single" w:sz="8" w:space="0" w:color="auto"/>
              <w:right w:val="single" w:sz="8" w:space="0" w:color="auto"/>
            </w:tcBorders>
          </w:tcPr>
          <w:p w14:paraId="34271725" w14:textId="77777777" w:rsidR="00596292" w:rsidRPr="00690915" w:rsidRDefault="00596292" w:rsidP="00596292">
            <w:pPr>
              <w:jc w:val="center"/>
              <w:rPr>
                <w:rFonts w:ascii="Times New Roman" w:hAnsi="Times New Roman" w:cs="Times New Roman"/>
                <w:b/>
                <w:bCs/>
                <w:color w:val="000000"/>
                <w:sz w:val="24"/>
                <w:szCs w:val="24"/>
              </w:rPr>
            </w:pPr>
          </w:p>
        </w:tc>
      </w:tr>
    </w:tbl>
    <w:p w14:paraId="2184D1F2" w14:textId="77777777" w:rsidR="006C76F2" w:rsidRPr="00690915" w:rsidRDefault="006C76F2" w:rsidP="006C76F2">
      <w:pPr>
        <w:rPr>
          <w:rFonts w:ascii="Times New Roman" w:hAnsi="Times New Roman" w:cs="Times New Roman"/>
          <w:sz w:val="24"/>
          <w:szCs w:val="24"/>
        </w:rPr>
      </w:pPr>
    </w:p>
    <w:p w14:paraId="7F76F219" w14:textId="77777777" w:rsidR="006C76F2" w:rsidRPr="00690915" w:rsidRDefault="006C76F2" w:rsidP="006C76F2">
      <w:pPr>
        <w:rPr>
          <w:rFonts w:ascii="Times New Roman" w:hAnsi="Times New Roman" w:cs="Times New Roman"/>
          <w:sz w:val="24"/>
          <w:szCs w:val="24"/>
        </w:rPr>
      </w:pPr>
      <w:r w:rsidRPr="00690915">
        <w:rPr>
          <w:rFonts w:ascii="Times New Roman" w:hAnsi="Times New Roman" w:cs="Times New Roman"/>
          <w:sz w:val="24"/>
          <w:szCs w:val="24"/>
        </w:rPr>
        <w:t>Discussion (January 2021):</w:t>
      </w:r>
    </w:p>
    <w:p w14:paraId="1132AA56" w14:textId="77777777" w:rsidR="00416FD9" w:rsidRPr="00690915" w:rsidRDefault="006C76F2" w:rsidP="00B95D01">
      <w:pPr>
        <w:pStyle w:val="ListParagraph"/>
        <w:rPr>
          <w:rFonts w:ascii="Times New Roman" w:hAnsi="Times New Roman" w:cs="Times New Roman"/>
          <w:sz w:val="24"/>
          <w:szCs w:val="24"/>
        </w:rPr>
      </w:pPr>
      <w:r w:rsidRPr="00690915">
        <w:rPr>
          <w:rFonts w:ascii="Times New Roman" w:hAnsi="Times New Roman" w:cs="Times New Roman"/>
          <w:sz w:val="24"/>
          <w:szCs w:val="24"/>
        </w:rPr>
        <w:t xml:space="preserve">The </w:t>
      </w:r>
      <w:r w:rsidR="009A3314" w:rsidRPr="00690915">
        <w:rPr>
          <w:rFonts w:ascii="Times New Roman" w:hAnsi="Times New Roman" w:cs="Times New Roman"/>
          <w:sz w:val="24"/>
          <w:szCs w:val="24"/>
        </w:rPr>
        <w:t>estimate of free cash flows (FCF)</w:t>
      </w:r>
      <w:r w:rsidRPr="00690915">
        <w:rPr>
          <w:rFonts w:ascii="Times New Roman" w:hAnsi="Times New Roman" w:cs="Times New Roman"/>
          <w:sz w:val="24"/>
          <w:szCs w:val="24"/>
        </w:rPr>
        <w:t xml:space="preserve"> (Objective </w:t>
      </w:r>
      <w:r w:rsidR="00037918" w:rsidRPr="00690915">
        <w:rPr>
          <w:rFonts w:ascii="Times New Roman" w:hAnsi="Times New Roman" w:cs="Times New Roman"/>
          <w:sz w:val="24"/>
          <w:szCs w:val="24"/>
        </w:rPr>
        <w:t>1</w:t>
      </w:r>
      <w:r w:rsidRPr="00690915">
        <w:rPr>
          <w:rFonts w:ascii="Times New Roman" w:hAnsi="Times New Roman" w:cs="Times New Roman"/>
          <w:sz w:val="24"/>
          <w:szCs w:val="24"/>
        </w:rPr>
        <w:t>) showed the lowest performance</w:t>
      </w:r>
      <w:r w:rsidR="008D78C6" w:rsidRPr="00690915">
        <w:rPr>
          <w:rFonts w:ascii="Times New Roman" w:hAnsi="Times New Roman" w:cs="Times New Roman"/>
          <w:sz w:val="24"/>
          <w:szCs w:val="24"/>
        </w:rPr>
        <w:t>,</w:t>
      </w:r>
      <w:r w:rsidRPr="00690915">
        <w:rPr>
          <w:rFonts w:ascii="Times New Roman" w:hAnsi="Times New Roman" w:cs="Times New Roman"/>
          <w:sz w:val="24"/>
          <w:szCs w:val="24"/>
        </w:rPr>
        <w:t xml:space="preserve"> measured with </w:t>
      </w:r>
      <w:r w:rsidR="009A3314" w:rsidRPr="00690915">
        <w:rPr>
          <w:rFonts w:ascii="Times New Roman" w:hAnsi="Times New Roman" w:cs="Times New Roman"/>
          <w:sz w:val="24"/>
          <w:szCs w:val="24"/>
        </w:rPr>
        <w:t>54</w:t>
      </w:r>
      <w:r w:rsidRPr="00690915">
        <w:rPr>
          <w:rFonts w:ascii="Times New Roman" w:hAnsi="Times New Roman" w:cs="Times New Roman"/>
          <w:sz w:val="24"/>
          <w:szCs w:val="24"/>
        </w:rPr>
        <w:t xml:space="preserve">% of students scoring either three or four.  </w:t>
      </w:r>
      <w:r w:rsidR="008E3757" w:rsidRPr="00690915">
        <w:rPr>
          <w:rFonts w:ascii="Times New Roman" w:hAnsi="Times New Roman" w:cs="Times New Roman"/>
          <w:sz w:val="24"/>
          <w:szCs w:val="24"/>
        </w:rPr>
        <w:t xml:space="preserve">The current results are </w:t>
      </w:r>
      <w:r w:rsidR="00416FD9" w:rsidRPr="00690915">
        <w:rPr>
          <w:rFonts w:ascii="Times New Roman" w:hAnsi="Times New Roman" w:cs="Times New Roman"/>
          <w:sz w:val="24"/>
          <w:szCs w:val="24"/>
        </w:rPr>
        <w:t>nine percent lower than the initial assessment results (64%)</w:t>
      </w:r>
      <w:r w:rsidR="00545BF7" w:rsidRPr="00690915">
        <w:rPr>
          <w:rFonts w:ascii="Times New Roman" w:hAnsi="Times New Roman" w:cs="Times New Roman"/>
          <w:sz w:val="24"/>
          <w:szCs w:val="24"/>
        </w:rPr>
        <w:t xml:space="preserve"> </w:t>
      </w:r>
      <w:r w:rsidR="004A686B" w:rsidRPr="00690915">
        <w:rPr>
          <w:rFonts w:ascii="Times New Roman" w:hAnsi="Times New Roman" w:cs="Times New Roman"/>
          <w:sz w:val="24"/>
          <w:szCs w:val="24"/>
        </w:rPr>
        <w:t xml:space="preserve">for the same </w:t>
      </w:r>
      <w:r w:rsidR="006B5EE1" w:rsidRPr="00690915">
        <w:rPr>
          <w:rFonts w:ascii="Times New Roman" w:hAnsi="Times New Roman" w:cs="Times New Roman"/>
          <w:sz w:val="24"/>
          <w:szCs w:val="24"/>
        </w:rPr>
        <w:t>question</w:t>
      </w:r>
      <w:r w:rsidR="00416FD9" w:rsidRPr="00690915">
        <w:rPr>
          <w:rFonts w:ascii="Times New Roman" w:hAnsi="Times New Roman" w:cs="Times New Roman"/>
          <w:sz w:val="24"/>
          <w:szCs w:val="24"/>
        </w:rPr>
        <w:t xml:space="preserve">.  The decrease in student’s performance could be attributed to: </w:t>
      </w:r>
      <w:r w:rsidR="00180C07" w:rsidRPr="00690915">
        <w:rPr>
          <w:rFonts w:ascii="Times New Roman" w:hAnsi="Times New Roman" w:cs="Times New Roman"/>
          <w:sz w:val="24"/>
          <w:szCs w:val="24"/>
        </w:rPr>
        <w:t xml:space="preserve">critically </w:t>
      </w:r>
      <w:r w:rsidR="00C84AF9" w:rsidRPr="00690915">
        <w:rPr>
          <w:rFonts w:ascii="Times New Roman" w:hAnsi="Times New Roman" w:cs="Times New Roman"/>
          <w:sz w:val="24"/>
          <w:szCs w:val="24"/>
        </w:rPr>
        <w:t>low-class</w:t>
      </w:r>
      <w:r w:rsidR="00180C07" w:rsidRPr="00690915">
        <w:rPr>
          <w:rFonts w:ascii="Times New Roman" w:hAnsi="Times New Roman" w:cs="Times New Roman"/>
          <w:sz w:val="24"/>
          <w:szCs w:val="24"/>
        </w:rPr>
        <w:t xml:space="preserve"> attendance</w:t>
      </w:r>
      <w:r w:rsidR="00416FD9" w:rsidRPr="00690915">
        <w:rPr>
          <w:rFonts w:ascii="Times New Roman" w:hAnsi="Times New Roman" w:cs="Times New Roman"/>
          <w:sz w:val="24"/>
          <w:szCs w:val="24"/>
        </w:rPr>
        <w:t xml:space="preserve"> through-out the semester</w:t>
      </w:r>
      <w:r w:rsidR="007750F1" w:rsidRPr="00690915">
        <w:rPr>
          <w:rFonts w:ascii="Times New Roman" w:hAnsi="Times New Roman" w:cs="Times New Roman"/>
          <w:sz w:val="24"/>
          <w:szCs w:val="24"/>
        </w:rPr>
        <w:t xml:space="preserve">, </w:t>
      </w:r>
      <w:r w:rsidR="00E72CED" w:rsidRPr="00690915">
        <w:rPr>
          <w:rFonts w:ascii="Times New Roman" w:hAnsi="Times New Roman" w:cs="Times New Roman"/>
          <w:sz w:val="24"/>
          <w:szCs w:val="24"/>
        </w:rPr>
        <w:t xml:space="preserve">low </w:t>
      </w:r>
      <w:r w:rsidR="008D78C6" w:rsidRPr="00690915">
        <w:rPr>
          <w:rFonts w:ascii="Times New Roman" w:hAnsi="Times New Roman" w:cs="Times New Roman"/>
          <w:sz w:val="24"/>
          <w:szCs w:val="24"/>
        </w:rPr>
        <w:t xml:space="preserve">participation </w:t>
      </w:r>
      <w:r w:rsidR="00180C07" w:rsidRPr="00690915">
        <w:rPr>
          <w:rFonts w:ascii="Times New Roman" w:hAnsi="Times New Roman" w:cs="Times New Roman"/>
          <w:sz w:val="24"/>
          <w:szCs w:val="24"/>
        </w:rPr>
        <w:t xml:space="preserve">and </w:t>
      </w:r>
      <w:r w:rsidR="008D78C6" w:rsidRPr="00690915">
        <w:rPr>
          <w:rFonts w:ascii="Times New Roman" w:hAnsi="Times New Roman" w:cs="Times New Roman"/>
          <w:sz w:val="24"/>
          <w:szCs w:val="24"/>
        </w:rPr>
        <w:t xml:space="preserve">a lack of face-to-face </w:t>
      </w:r>
      <w:r w:rsidR="00180C07" w:rsidRPr="00690915">
        <w:rPr>
          <w:rFonts w:ascii="Times New Roman" w:hAnsi="Times New Roman" w:cs="Times New Roman"/>
          <w:sz w:val="24"/>
          <w:szCs w:val="24"/>
        </w:rPr>
        <w:t>discussion, during a critical time of the semester</w:t>
      </w:r>
      <w:r w:rsidR="008D78C6" w:rsidRPr="00690915">
        <w:rPr>
          <w:rFonts w:ascii="Times New Roman" w:hAnsi="Times New Roman" w:cs="Times New Roman"/>
          <w:sz w:val="24"/>
          <w:szCs w:val="24"/>
        </w:rPr>
        <w:t>,</w:t>
      </w:r>
      <w:r w:rsidR="00180C07" w:rsidRPr="00690915">
        <w:rPr>
          <w:rFonts w:ascii="Times New Roman" w:hAnsi="Times New Roman" w:cs="Times New Roman"/>
          <w:sz w:val="24"/>
          <w:szCs w:val="24"/>
        </w:rPr>
        <w:t xml:space="preserve"> the </w:t>
      </w:r>
      <w:r w:rsidR="008D78C6" w:rsidRPr="00690915">
        <w:rPr>
          <w:rFonts w:ascii="Times New Roman" w:hAnsi="Times New Roman" w:cs="Times New Roman"/>
          <w:sz w:val="24"/>
          <w:szCs w:val="24"/>
        </w:rPr>
        <w:t xml:space="preserve">topic of </w:t>
      </w:r>
      <w:r w:rsidR="00180C07" w:rsidRPr="00690915">
        <w:rPr>
          <w:rFonts w:ascii="Times New Roman" w:hAnsi="Times New Roman" w:cs="Times New Roman"/>
          <w:sz w:val="24"/>
          <w:szCs w:val="24"/>
        </w:rPr>
        <w:t>mergers and acquisition topic</w:t>
      </w:r>
      <w:r w:rsidR="008D78C6" w:rsidRPr="00690915">
        <w:rPr>
          <w:rFonts w:ascii="Times New Roman" w:hAnsi="Times New Roman" w:cs="Times New Roman"/>
          <w:sz w:val="24"/>
          <w:szCs w:val="24"/>
        </w:rPr>
        <w:t xml:space="preserve"> was not adequately addressed</w:t>
      </w:r>
      <w:r w:rsidR="007750F1" w:rsidRPr="00690915">
        <w:rPr>
          <w:rFonts w:ascii="Times New Roman" w:hAnsi="Times New Roman" w:cs="Times New Roman"/>
          <w:sz w:val="24"/>
          <w:szCs w:val="24"/>
        </w:rPr>
        <w:t xml:space="preserve"> during the semester.  </w:t>
      </w:r>
    </w:p>
    <w:p w14:paraId="5FBD6574" w14:textId="77777777" w:rsidR="00416FD9" w:rsidRPr="00690915" w:rsidRDefault="00416FD9" w:rsidP="00B95D01">
      <w:pPr>
        <w:pStyle w:val="ListParagraph"/>
        <w:rPr>
          <w:rFonts w:ascii="Times New Roman" w:hAnsi="Times New Roman" w:cs="Times New Roman"/>
          <w:sz w:val="24"/>
          <w:szCs w:val="24"/>
        </w:rPr>
      </w:pPr>
    </w:p>
    <w:p w14:paraId="7FEA0687" w14:textId="77777777" w:rsidR="00416FD9" w:rsidRPr="00690915" w:rsidRDefault="003E2BF3" w:rsidP="00B95D01">
      <w:pPr>
        <w:pStyle w:val="ListParagraph"/>
        <w:rPr>
          <w:rFonts w:ascii="Times New Roman" w:hAnsi="Times New Roman" w:cs="Times New Roman"/>
          <w:sz w:val="24"/>
          <w:szCs w:val="24"/>
        </w:rPr>
      </w:pPr>
      <w:r w:rsidRPr="00690915">
        <w:rPr>
          <w:rFonts w:ascii="Times New Roman" w:hAnsi="Times New Roman" w:cs="Times New Roman"/>
          <w:sz w:val="24"/>
          <w:szCs w:val="24"/>
        </w:rPr>
        <w:t>Add</w:t>
      </w:r>
      <w:r w:rsidR="00B83A2E" w:rsidRPr="00690915">
        <w:rPr>
          <w:rFonts w:ascii="Times New Roman" w:hAnsi="Times New Roman" w:cs="Times New Roman"/>
          <w:sz w:val="24"/>
          <w:szCs w:val="24"/>
        </w:rPr>
        <w:t>itionally, t</w:t>
      </w:r>
      <w:r w:rsidR="007750F1" w:rsidRPr="00690915">
        <w:rPr>
          <w:rFonts w:ascii="Times New Roman" w:hAnsi="Times New Roman" w:cs="Times New Roman"/>
          <w:sz w:val="24"/>
          <w:szCs w:val="24"/>
        </w:rPr>
        <w:t xml:space="preserve">he second objective, estimating the discount rate using the CAPM, was not </w:t>
      </w:r>
      <w:r w:rsidR="006B5EE1" w:rsidRPr="00690915">
        <w:rPr>
          <w:rFonts w:ascii="Times New Roman" w:hAnsi="Times New Roman" w:cs="Times New Roman"/>
          <w:sz w:val="24"/>
          <w:szCs w:val="24"/>
        </w:rPr>
        <w:t xml:space="preserve">evaluated </w:t>
      </w:r>
      <w:r w:rsidR="007750F1" w:rsidRPr="00690915">
        <w:rPr>
          <w:rFonts w:ascii="Times New Roman" w:hAnsi="Times New Roman" w:cs="Times New Roman"/>
          <w:sz w:val="24"/>
          <w:szCs w:val="24"/>
        </w:rPr>
        <w:t>this term</w:t>
      </w:r>
      <w:r w:rsidR="00B83A2E" w:rsidRPr="00690915">
        <w:rPr>
          <w:rFonts w:ascii="Times New Roman" w:hAnsi="Times New Roman" w:cs="Times New Roman"/>
          <w:sz w:val="24"/>
          <w:szCs w:val="24"/>
        </w:rPr>
        <w:t xml:space="preserve">, due to the negative impact of student error(s) would </w:t>
      </w:r>
      <w:r w:rsidR="00E25806" w:rsidRPr="00690915">
        <w:rPr>
          <w:rFonts w:ascii="Times New Roman" w:hAnsi="Times New Roman" w:cs="Times New Roman"/>
          <w:sz w:val="24"/>
          <w:szCs w:val="24"/>
        </w:rPr>
        <w:t xml:space="preserve">have </w:t>
      </w:r>
      <w:r w:rsidR="00B83A2E" w:rsidRPr="00690915">
        <w:rPr>
          <w:rFonts w:ascii="Times New Roman" w:hAnsi="Times New Roman" w:cs="Times New Roman"/>
          <w:sz w:val="24"/>
          <w:szCs w:val="24"/>
        </w:rPr>
        <w:t>result</w:t>
      </w:r>
      <w:r w:rsidR="00E25806" w:rsidRPr="00690915">
        <w:rPr>
          <w:rFonts w:ascii="Times New Roman" w:hAnsi="Times New Roman" w:cs="Times New Roman"/>
          <w:sz w:val="24"/>
          <w:szCs w:val="24"/>
        </w:rPr>
        <w:t>ed</w:t>
      </w:r>
      <w:r w:rsidR="00B83A2E" w:rsidRPr="00690915">
        <w:rPr>
          <w:rFonts w:ascii="Times New Roman" w:hAnsi="Times New Roman" w:cs="Times New Roman"/>
          <w:sz w:val="24"/>
          <w:szCs w:val="24"/>
        </w:rPr>
        <w:t xml:space="preserve"> in incorrect values for the time value of money (Objective 3) and/or the valuation calculation (Objective 4)</w:t>
      </w:r>
      <w:r w:rsidR="007750F1" w:rsidRPr="00690915">
        <w:rPr>
          <w:rFonts w:ascii="Times New Roman" w:hAnsi="Times New Roman" w:cs="Times New Roman"/>
          <w:sz w:val="24"/>
          <w:szCs w:val="24"/>
        </w:rPr>
        <w:t>.  As a replacement, a</w:t>
      </w:r>
      <w:r w:rsidR="0081078D" w:rsidRPr="00690915">
        <w:rPr>
          <w:rFonts w:ascii="Times New Roman" w:hAnsi="Times New Roman" w:cs="Times New Roman"/>
          <w:sz w:val="24"/>
          <w:szCs w:val="24"/>
        </w:rPr>
        <w:t>n alternative second</w:t>
      </w:r>
      <w:r w:rsidR="007750F1" w:rsidRPr="00690915">
        <w:rPr>
          <w:rFonts w:ascii="Times New Roman" w:hAnsi="Times New Roman" w:cs="Times New Roman"/>
          <w:sz w:val="24"/>
          <w:szCs w:val="24"/>
        </w:rPr>
        <w:t xml:space="preserve"> objective of evaluating projects based on supplied cash flows was measured.  The students</w:t>
      </w:r>
      <w:r w:rsidR="00FE364A" w:rsidRPr="00690915">
        <w:rPr>
          <w:rFonts w:ascii="Times New Roman" w:hAnsi="Times New Roman" w:cs="Times New Roman"/>
          <w:sz w:val="24"/>
          <w:szCs w:val="24"/>
        </w:rPr>
        <w:t>’</w:t>
      </w:r>
      <w:r w:rsidR="007750F1" w:rsidRPr="00690915">
        <w:rPr>
          <w:rFonts w:ascii="Times New Roman" w:hAnsi="Times New Roman" w:cs="Times New Roman"/>
          <w:sz w:val="24"/>
          <w:szCs w:val="24"/>
        </w:rPr>
        <w:t xml:space="preserve"> performance of 75% was the maximum result for the </w:t>
      </w:r>
      <w:r w:rsidR="00FE364A" w:rsidRPr="00690915">
        <w:rPr>
          <w:rFonts w:ascii="Times New Roman" w:hAnsi="Times New Roman" w:cs="Times New Roman"/>
          <w:sz w:val="24"/>
          <w:szCs w:val="24"/>
        </w:rPr>
        <w:t>current</w:t>
      </w:r>
      <w:r w:rsidR="001D5FF7" w:rsidRPr="00690915">
        <w:rPr>
          <w:rFonts w:ascii="Times New Roman" w:hAnsi="Times New Roman" w:cs="Times New Roman"/>
          <w:sz w:val="24"/>
          <w:szCs w:val="24"/>
        </w:rPr>
        <w:t xml:space="preserve"> </w:t>
      </w:r>
      <w:r w:rsidR="007750F1" w:rsidRPr="00690915">
        <w:rPr>
          <w:rFonts w:ascii="Times New Roman" w:hAnsi="Times New Roman" w:cs="Times New Roman"/>
          <w:sz w:val="24"/>
          <w:szCs w:val="24"/>
        </w:rPr>
        <w:t>assessment.</w:t>
      </w:r>
      <w:r w:rsidR="00C62210" w:rsidRPr="00690915">
        <w:rPr>
          <w:rFonts w:ascii="Times New Roman" w:hAnsi="Times New Roman" w:cs="Times New Roman"/>
          <w:sz w:val="24"/>
          <w:szCs w:val="24"/>
        </w:rPr>
        <w:t xml:space="preserve">  </w:t>
      </w:r>
      <w:r w:rsidR="00674D03" w:rsidRPr="00690915">
        <w:rPr>
          <w:rFonts w:ascii="Times New Roman" w:hAnsi="Times New Roman" w:cs="Times New Roman"/>
          <w:sz w:val="24"/>
          <w:szCs w:val="24"/>
        </w:rPr>
        <w:t>This positive result indicates that students in the capstone class are retaining capital budgeting methods, one of the key components of finance</w:t>
      </w:r>
      <w:r w:rsidR="006B5EE1" w:rsidRPr="00690915">
        <w:rPr>
          <w:rFonts w:ascii="Times New Roman" w:hAnsi="Times New Roman" w:cs="Times New Roman"/>
          <w:sz w:val="24"/>
          <w:szCs w:val="24"/>
        </w:rPr>
        <w:t xml:space="preserve"> curriculum.</w:t>
      </w:r>
    </w:p>
    <w:p w14:paraId="50095EC1" w14:textId="77777777" w:rsidR="00416FD9" w:rsidRPr="00690915" w:rsidRDefault="00416FD9" w:rsidP="00B95D01">
      <w:pPr>
        <w:pStyle w:val="ListParagraph"/>
        <w:rPr>
          <w:rFonts w:ascii="Times New Roman" w:hAnsi="Times New Roman" w:cs="Times New Roman"/>
          <w:sz w:val="24"/>
          <w:szCs w:val="24"/>
        </w:rPr>
      </w:pPr>
    </w:p>
    <w:p w14:paraId="1284F9BE" w14:textId="77777777" w:rsidR="00B95D01" w:rsidRPr="00690915" w:rsidRDefault="00C62210" w:rsidP="00B95D01">
      <w:pPr>
        <w:pStyle w:val="ListParagraph"/>
        <w:rPr>
          <w:rFonts w:ascii="Times New Roman" w:hAnsi="Times New Roman" w:cs="Times New Roman"/>
          <w:sz w:val="24"/>
          <w:szCs w:val="24"/>
        </w:rPr>
      </w:pPr>
      <w:r w:rsidRPr="00690915">
        <w:rPr>
          <w:rFonts w:ascii="Times New Roman" w:hAnsi="Times New Roman" w:cs="Times New Roman"/>
          <w:sz w:val="24"/>
          <w:szCs w:val="24"/>
        </w:rPr>
        <w:t xml:space="preserve">The third </w:t>
      </w:r>
      <w:r w:rsidR="00595D44" w:rsidRPr="00690915">
        <w:rPr>
          <w:rFonts w:ascii="Times New Roman" w:hAnsi="Times New Roman" w:cs="Times New Roman"/>
          <w:sz w:val="24"/>
          <w:szCs w:val="24"/>
        </w:rPr>
        <w:t>and fourth objectives, the time value of money calculations and the estimated market value of the firm’s equity, scored at the levels of 67% and 66%, respectively.</w:t>
      </w:r>
      <w:r w:rsidR="00B1015D" w:rsidRPr="00690915">
        <w:rPr>
          <w:rFonts w:ascii="Times New Roman" w:hAnsi="Times New Roman" w:cs="Times New Roman"/>
          <w:sz w:val="24"/>
          <w:szCs w:val="24"/>
        </w:rPr>
        <w:t xml:space="preserve">  </w:t>
      </w:r>
      <w:r w:rsidR="006B5EE1" w:rsidRPr="00690915">
        <w:rPr>
          <w:rFonts w:ascii="Times New Roman" w:hAnsi="Times New Roman" w:cs="Times New Roman"/>
          <w:sz w:val="24"/>
          <w:szCs w:val="24"/>
        </w:rPr>
        <w:t xml:space="preserve">The current results mirrored the earlier class assessment in 2018.  </w:t>
      </w:r>
      <w:r w:rsidR="00B1015D" w:rsidRPr="00690915">
        <w:rPr>
          <w:rFonts w:ascii="Times New Roman" w:hAnsi="Times New Roman" w:cs="Times New Roman"/>
          <w:sz w:val="24"/>
          <w:szCs w:val="24"/>
        </w:rPr>
        <w:t xml:space="preserve">Future changes include </w:t>
      </w:r>
      <w:r w:rsidR="00921929" w:rsidRPr="00690915">
        <w:rPr>
          <w:rFonts w:ascii="Times New Roman" w:hAnsi="Times New Roman" w:cs="Times New Roman"/>
          <w:sz w:val="24"/>
          <w:szCs w:val="24"/>
        </w:rPr>
        <w:t>plans to administer the assessment in a face-to-face delivery method</w:t>
      </w:r>
      <w:r w:rsidR="006B5EE1" w:rsidRPr="00690915">
        <w:rPr>
          <w:rFonts w:ascii="Times New Roman" w:hAnsi="Times New Roman" w:cs="Times New Roman"/>
          <w:sz w:val="24"/>
          <w:szCs w:val="24"/>
        </w:rPr>
        <w:t xml:space="preserve"> and based on departmental discussion, possibly including a conceptual assessment objective</w:t>
      </w:r>
      <w:r w:rsidR="006C76F2" w:rsidRPr="00690915">
        <w:rPr>
          <w:rFonts w:ascii="Times New Roman" w:hAnsi="Times New Roman" w:cs="Times New Roman"/>
          <w:sz w:val="24"/>
          <w:szCs w:val="24"/>
        </w:rPr>
        <w:t>.</w:t>
      </w:r>
      <w:r w:rsidR="00B95D01" w:rsidRPr="00690915">
        <w:rPr>
          <w:rFonts w:ascii="Times New Roman" w:hAnsi="Times New Roman" w:cs="Times New Roman"/>
          <w:sz w:val="24"/>
          <w:szCs w:val="24"/>
        </w:rPr>
        <w:t xml:space="preserve">  Included </w:t>
      </w:r>
      <w:r w:rsidR="00B95D01" w:rsidRPr="00690915">
        <w:rPr>
          <w:rFonts w:ascii="Times New Roman" w:hAnsi="Times New Roman" w:cs="Times New Roman"/>
          <w:sz w:val="24"/>
          <w:szCs w:val="24"/>
        </w:rPr>
        <w:lastRenderedPageBreak/>
        <w:t xml:space="preserve">exhibits are:  </w:t>
      </w:r>
      <w:r w:rsidR="002C5663" w:rsidRPr="00690915">
        <w:rPr>
          <w:rFonts w:ascii="Times New Roman" w:hAnsi="Times New Roman" w:cs="Times New Roman"/>
          <w:sz w:val="24"/>
          <w:szCs w:val="24"/>
        </w:rPr>
        <w:t xml:space="preserve">the </w:t>
      </w:r>
      <w:r w:rsidR="00FC5C30" w:rsidRPr="00690915">
        <w:rPr>
          <w:rFonts w:ascii="Times New Roman" w:hAnsi="Times New Roman" w:cs="Times New Roman"/>
          <w:sz w:val="24"/>
          <w:szCs w:val="24"/>
        </w:rPr>
        <w:t>current a</w:t>
      </w:r>
      <w:r w:rsidR="002C5663" w:rsidRPr="00690915">
        <w:rPr>
          <w:rFonts w:ascii="Times New Roman" w:hAnsi="Times New Roman" w:cs="Times New Roman"/>
          <w:sz w:val="24"/>
          <w:szCs w:val="24"/>
        </w:rPr>
        <w:t xml:space="preserve">ssessment, </w:t>
      </w:r>
      <w:r w:rsidR="00B95D01" w:rsidRPr="00690915">
        <w:rPr>
          <w:rFonts w:ascii="Times New Roman" w:hAnsi="Times New Roman" w:cs="Times New Roman"/>
          <w:sz w:val="24"/>
          <w:szCs w:val="24"/>
        </w:rPr>
        <w:t xml:space="preserve">the BBA Finance </w:t>
      </w:r>
      <w:r w:rsidR="00FC5C30" w:rsidRPr="00690915">
        <w:rPr>
          <w:rFonts w:ascii="Times New Roman" w:hAnsi="Times New Roman" w:cs="Times New Roman"/>
          <w:sz w:val="24"/>
          <w:szCs w:val="24"/>
        </w:rPr>
        <w:t>r</w:t>
      </w:r>
      <w:r w:rsidR="00B95D01" w:rsidRPr="00690915">
        <w:rPr>
          <w:rFonts w:ascii="Times New Roman" w:hAnsi="Times New Roman" w:cs="Times New Roman"/>
          <w:sz w:val="24"/>
          <w:szCs w:val="24"/>
        </w:rPr>
        <w:t>ubric</w:t>
      </w:r>
      <w:r w:rsidR="002C5663" w:rsidRPr="00690915">
        <w:rPr>
          <w:rFonts w:ascii="Times New Roman" w:hAnsi="Times New Roman" w:cs="Times New Roman"/>
          <w:sz w:val="24"/>
          <w:szCs w:val="24"/>
        </w:rPr>
        <w:t xml:space="preserve"> and Winter 2018 Assessment Results and </w:t>
      </w:r>
      <w:r w:rsidR="00FC5C30" w:rsidRPr="00690915">
        <w:rPr>
          <w:rFonts w:ascii="Times New Roman" w:hAnsi="Times New Roman" w:cs="Times New Roman"/>
          <w:sz w:val="24"/>
          <w:szCs w:val="24"/>
        </w:rPr>
        <w:t>d</w:t>
      </w:r>
      <w:r w:rsidR="002C5663" w:rsidRPr="00690915">
        <w:rPr>
          <w:rFonts w:ascii="Times New Roman" w:hAnsi="Times New Roman" w:cs="Times New Roman"/>
          <w:sz w:val="24"/>
          <w:szCs w:val="24"/>
        </w:rPr>
        <w:t>iscussion</w:t>
      </w:r>
      <w:r w:rsidR="00F948D4" w:rsidRPr="00690915">
        <w:rPr>
          <w:rFonts w:ascii="Times New Roman" w:hAnsi="Times New Roman" w:cs="Times New Roman"/>
          <w:sz w:val="24"/>
          <w:szCs w:val="24"/>
        </w:rPr>
        <w:t xml:space="preserve"> of the initial assessment</w:t>
      </w:r>
      <w:r w:rsidR="00FC5C30" w:rsidRPr="00690915">
        <w:rPr>
          <w:rFonts w:ascii="Times New Roman" w:hAnsi="Times New Roman" w:cs="Times New Roman"/>
          <w:sz w:val="24"/>
          <w:szCs w:val="24"/>
        </w:rPr>
        <w:t>.</w:t>
      </w:r>
    </w:p>
    <w:p w14:paraId="126DA985" w14:textId="77777777" w:rsidR="00423E13" w:rsidRPr="00690915" w:rsidRDefault="00423E13">
      <w:pPr>
        <w:rPr>
          <w:rFonts w:ascii="Times New Roman" w:hAnsi="Times New Roman" w:cs="Times New Roman"/>
          <w:sz w:val="24"/>
          <w:szCs w:val="24"/>
        </w:rPr>
      </w:pPr>
      <w:r w:rsidRPr="00690915">
        <w:rPr>
          <w:rFonts w:ascii="Times New Roman" w:hAnsi="Times New Roman" w:cs="Times New Roman"/>
          <w:sz w:val="24"/>
          <w:szCs w:val="24"/>
        </w:rPr>
        <w:br w:type="page"/>
      </w:r>
    </w:p>
    <w:p w14:paraId="140D0F56" w14:textId="77777777" w:rsidR="00B95D01" w:rsidRPr="00690915" w:rsidRDefault="00B95D01" w:rsidP="00670F68">
      <w:pPr>
        <w:rPr>
          <w:rFonts w:ascii="Times New Roman" w:hAnsi="Times New Roman" w:cs="Times New Roman"/>
          <w:sz w:val="24"/>
          <w:szCs w:val="24"/>
        </w:rPr>
      </w:pPr>
      <w:r w:rsidRPr="00690915">
        <w:rPr>
          <w:rFonts w:ascii="Times New Roman" w:hAnsi="Times New Roman" w:cs="Times New Roman"/>
          <w:sz w:val="24"/>
          <w:szCs w:val="24"/>
        </w:rPr>
        <w:lastRenderedPageBreak/>
        <w:t>Exhibits:</w:t>
      </w:r>
    </w:p>
    <w:p w14:paraId="54121CAD"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Finance Department Assessment-422</w:t>
      </w:r>
    </w:p>
    <w:p w14:paraId="55E2E8CC"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Name  _________________________</w:t>
      </w:r>
    </w:p>
    <w:p w14:paraId="7D09ACAD"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Fall 2020—</w:t>
      </w:r>
      <w:r w:rsidRPr="00690915">
        <w:rPr>
          <w:rFonts w:ascii="Times New Roman" w:eastAsia="Times New Roman" w:hAnsi="Times New Roman" w:cs="Times New Roman"/>
          <w:color w:val="000000"/>
          <w:sz w:val="24"/>
          <w:szCs w:val="24"/>
        </w:rPr>
        <w:t xml:space="preserve"> </w:t>
      </w:r>
      <w:r w:rsidRPr="00690915">
        <w:rPr>
          <w:rFonts w:ascii="Times New Roman" w:hAnsi="Times New Roman" w:cs="Times New Roman"/>
          <w:sz w:val="24"/>
          <w:szCs w:val="24"/>
        </w:rPr>
        <w:t>Due on Friday (12/4/20) by 11:59 p.m. by emailing a scanned copy of your solution to </w:t>
      </w:r>
      <w:hyperlink r:id="rId6" w:history="1">
        <w:r w:rsidRPr="00690915">
          <w:rPr>
            <w:rStyle w:val="Hyperlink"/>
            <w:rFonts w:ascii="Times New Roman" w:hAnsi="Times New Roman" w:cs="Times New Roman"/>
            <w:sz w:val="24"/>
            <w:szCs w:val="24"/>
          </w:rPr>
          <w:t>willeyt@gvsu.edu</w:t>
        </w:r>
      </w:hyperlink>
      <w:r w:rsidRPr="00690915">
        <w:rPr>
          <w:rFonts w:ascii="Times New Roman" w:hAnsi="Times New Roman" w:cs="Times New Roman"/>
          <w:sz w:val="24"/>
          <w:szCs w:val="24"/>
        </w:rPr>
        <w:t xml:space="preserve">.  Your score will range from one to five </w:t>
      </w:r>
      <w:r w:rsidRPr="00690915">
        <w:rPr>
          <w:rFonts w:ascii="Times New Roman" w:hAnsi="Times New Roman" w:cs="Times New Roman"/>
          <w:sz w:val="24"/>
          <w:szCs w:val="24"/>
          <w:u w:val="single"/>
        </w:rPr>
        <w:t>required</w:t>
      </w:r>
      <w:r w:rsidRPr="00690915">
        <w:rPr>
          <w:rFonts w:ascii="Times New Roman" w:hAnsi="Times New Roman" w:cs="Times New Roman"/>
          <w:sz w:val="24"/>
          <w:szCs w:val="24"/>
        </w:rPr>
        <w:t xml:space="preserve"> participation points, with a possibility of one additional point for extraordinary analysis.</w:t>
      </w:r>
    </w:p>
    <w:p w14:paraId="77326F7E"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Goal:  Students can estimate the intrinsic value of the firm and determine the appropriate value of equity</w:t>
      </w:r>
    </w:p>
    <w:p w14:paraId="64EC1E58"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Learning Objectives:  Students will be able to …</w:t>
      </w:r>
    </w:p>
    <w:p w14:paraId="5155139F" w14:textId="77777777" w:rsidR="00670F68" w:rsidRPr="00690915" w:rsidRDefault="00670F68" w:rsidP="00670F68">
      <w:pPr>
        <w:pStyle w:val="ListParagraph"/>
        <w:numPr>
          <w:ilvl w:val="0"/>
          <w:numId w:val="1"/>
        </w:numPr>
        <w:rPr>
          <w:rFonts w:ascii="Times New Roman" w:hAnsi="Times New Roman" w:cs="Times New Roman"/>
          <w:sz w:val="24"/>
          <w:szCs w:val="24"/>
        </w:rPr>
      </w:pPr>
      <w:r w:rsidRPr="00690915">
        <w:rPr>
          <w:rFonts w:ascii="Times New Roman" w:hAnsi="Times New Roman" w:cs="Times New Roman"/>
          <w:sz w:val="24"/>
          <w:szCs w:val="24"/>
        </w:rPr>
        <w:t>Develop the forecasted free cash flows of the firm.</w:t>
      </w:r>
    </w:p>
    <w:p w14:paraId="47DEAC0E" w14:textId="77777777" w:rsidR="00670F68" w:rsidRPr="00690915" w:rsidRDefault="00670F68" w:rsidP="00670F68">
      <w:pPr>
        <w:pStyle w:val="ListParagraph"/>
        <w:numPr>
          <w:ilvl w:val="0"/>
          <w:numId w:val="1"/>
        </w:numPr>
        <w:rPr>
          <w:rFonts w:ascii="Times New Roman" w:hAnsi="Times New Roman" w:cs="Times New Roman"/>
          <w:sz w:val="24"/>
          <w:szCs w:val="24"/>
        </w:rPr>
      </w:pPr>
      <w:r w:rsidRPr="00690915">
        <w:rPr>
          <w:rFonts w:ascii="Times New Roman" w:hAnsi="Times New Roman" w:cs="Times New Roman"/>
          <w:sz w:val="24"/>
          <w:szCs w:val="24"/>
        </w:rPr>
        <w:t>Estimate the appropriate cost of capital for the firm.</w:t>
      </w:r>
    </w:p>
    <w:p w14:paraId="447B6123" w14:textId="77777777" w:rsidR="00670F68" w:rsidRPr="00690915" w:rsidRDefault="00670F68" w:rsidP="00670F68">
      <w:pPr>
        <w:pStyle w:val="ListParagraph"/>
        <w:numPr>
          <w:ilvl w:val="0"/>
          <w:numId w:val="1"/>
        </w:numPr>
        <w:rPr>
          <w:rFonts w:ascii="Times New Roman" w:hAnsi="Times New Roman" w:cs="Times New Roman"/>
          <w:sz w:val="24"/>
          <w:szCs w:val="24"/>
        </w:rPr>
      </w:pPr>
      <w:r w:rsidRPr="00690915">
        <w:rPr>
          <w:rFonts w:ascii="Times New Roman" w:hAnsi="Times New Roman" w:cs="Times New Roman"/>
          <w:sz w:val="24"/>
          <w:szCs w:val="24"/>
        </w:rPr>
        <w:t>Apply time value of money concepts to determine the intrinsic value of operations.</w:t>
      </w:r>
    </w:p>
    <w:p w14:paraId="4C4A6391" w14:textId="77777777" w:rsidR="00670F68" w:rsidRPr="00690915" w:rsidRDefault="00670F68" w:rsidP="00670F68">
      <w:pPr>
        <w:pStyle w:val="ListParagraph"/>
        <w:numPr>
          <w:ilvl w:val="0"/>
          <w:numId w:val="1"/>
        </w:numPr>
        <w:rPr>
          <w:rFonts w:ascii="Times New Roman" w:hAnsi="Times New Roman" w:cs="Times New Roman"/>
          <w:sz w:val="24"/>
          <w:szCs w:val="24"/>
        </w:rPr>
      </w:pPr>
      <w:r w:rsidRPr="00690915">
        <w:rPr>
          <w:rFonts w:ascii="Times New Roman" w:hAnsi="Times New Roman" w:cs="Times New Roman"/>
          <w:sz w:val="24"/>
          <w:szCs w:val="24"/>
        </w:rPr>
        <w:t>Estimate the market value of the firm’s equity.</w:t>
      </w:r>
    </w:p>
    <w:p w14:paraId="5CDA8213" w14:textId="77777777" w:rsidR="00670F68" w:rsidRPr="00690915" w:rsidRDefault="00670F68" w:rsidP="00670F68">
      <w:pPr>
        <w:pStyle w:val="ListParagraph"/>
        <w:numPr>
          <w:ilvl w:val="0"/>
          <w:numId w:val="1"/>
        </w:numPr>
        <w:rPr>
          <w:rFonts w:ascii="Times New Roman" w:hAnsi="Times New Roman" w:cs="Times New Roman"/>
          <w:sz w:val="24"/>
          <w:szCs w:val="24"/>
        </w:rPr>
      </w:pPr>
      <w:r w:rsidRPr="00690915">
        <w:rPr>
          <w:rFonts w:ascii="Times New Roman" w:hAnsi="Times New Roman" w:cs="Times New Roman"/>
          <w:sz w:val="24"/>
          <w:szCs w:val="24"/>
        </w:rPr>
        <w:t>Evaluate the feasibility of projects based on cash flows.</w:t>
      </w:r>
    </w:p>
    <w:p w14:paraId="45BCE8EC"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Part I:  Wansley Portal Inc., a large Internet service provider, is evaluating the possible acquisition of Alabama Connections Company (ACC), a regional Internet service provider.  Wansley's analysts project the following post-merger data for ACC (in thousands of dollars):</w:t>
      </w:r>
    </w:p>
    <w:p w14:paraId="7B406D4A"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p>
    <w:tbl>
      <w:tblPr>
        <w:tblStyle w:val="TableGrid"/>
        <w:tblW w:w="0" w:type="auto"/>
        <w:tblInd w:w="-5" w:type="dxa"/>
        <w:tblLook w:val="04A0" w:firstRow="1" w:lastRow="0" w:firstColumn="1" w:lastColumn="0" w:noHBand="0" w:noVBand="1"/>
      </w:tblPr>
      <w:tblGrid>
        <w:gridCol w:w="3330"/>
        <w:gridCol w:w="990"/>
        <w:gridCol w:w="990"/>
        <w:gridCol w:w="810"/>
        <w:gridCol w:w="900"/>
        <w:gridCol w:w="720"/>
      </w:tblGrid>
      <w:tr w:rsidR="00670F68" w:rsidRPr="00690915" w14:paraId="3E958D69" w14:textId="77777777" w:rsidTr="001C23B3">
        <w:tc>
          <w:tcPr>
            <w:tcW w:w="3330" w:type="dxa"/>
          </w:tcPr>
          <w:p w14:paraId="71AD9BA1" w14:textId="77777777" w:rsidR="00670F68" w:rsidRPr="00690915" w:rsidRDefault="00670F68" w:rsidP="001C23B3">
            <w:pPr>
              <w:rPr>
                <w:rFonts w:ascii="Times New Roman" w:hAnsi="Times New Roman" w:cs="Times New Roman"/>
                <w:sz w:val="24"/>
                <w:szCs w:val="24"/>
              </w:rPr>
            </w:pPr>
          </w:p>
        </w:tc>
        <w:tc>
          <w:tcPr>
            <w:tcW w:w="990" w:type="dxa"/>
          </w:tcPr>
          <w:p w14:paraId="2C38511F"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2021</w:t>
            </w:r>
          </w:p>
        </w:tc>
        <w:tc>
          <w:tcPr>
            <w:tcW w:w="990" w:type="dxa"/>
          </w:tcPr>
          <w:p w14:paraId="078CDFD1"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2022</w:t>
            </w:r>
          </w:p>
        </w:tc>
        <w:tc>
          <w:tcPr>
            <w:tcW w:w="810" w:type="dxa"/>
          </w:tcPr>
          <w:p w14:paraId="42730854"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2023</w:t>
            </w:r>
          </w:p>
        </w:tc>
        <w:tc>
          <w:tcPr>
            <w:tcW w:w="900" w:type="dxa"/>
          </w:tcPr>
          <w:p w14:paraId="52134938"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2024</w:t>
            </w:r>
          </w:p>
        </w:tc>
        <w:tc>
          <w:tcPr>
            <w:tcW w:w="720" w:type="dxa"/>
          </w:tcPr>
          <w:p w14:paraId="48ECC6DB"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2025</w:t>
            </w:r>
          </w:p>
        </w:tc>
      </w:tr>
      <w:tr w:rsidR="00670F68" w:rsidRPr="00690915" w14:paraId="45C02914" w14:textId="77777777" w:rsidTr="001C23B3">
        <w:tc>
          <w:tcPr>
            <w:tcW w:w="3330" w:type="dxa"/>
          </w:tcPr>
          <w:p w14:paraId="0A5EC46C"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Net sales</w:t>
            </w:r>
          </w:p>
        </w:tc>
        <w:tc>
          <w:tcPr>
            <w:tcW w:w="990" w:type="dxa"/>
          </w:tcPr>
          <w:p w14:paraId="70A21D73"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$500</w:t>
            </w:r>
          </w:p>
        </w:tc>
        <w:tc>
          <w:tcPr>
            <w:tcW w:w="990" w:type="dxa"/>
          </w:tcPr>
          <w:p w14:paraId="1650CA27"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$600</w:t>
            </w:r>
          </w:p>
        </w:tc>
        <w:tc>
          <w:tcPr>
            <w:tcW w:w="810" w:type="dxa"/>
          </w:tcPr>
          <w:p w14:paraId="3467F9EF"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$700</w:t>
            </w:r>
          </w:p>
        </w:tc>
        <w:tc>
          <w:tcPr>
            <w:tcW w:w="900" w:type="dxa"/>
          </w:tcPr>
          <w:p w14:paraId="13EC0F68"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$760</w:t>
            </w:r>
          </w:p>
        </w:tc>
        <w:tc>
          <w:tcPr>
            <w:tcW w:w="720" w:type="dxa"/>
          </w:tcPr>
          <w:p w14:paraId="6217CA7E"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$806</w:t>
            </w:r>
          </w:p>
        </w:tc>
      </w:tr>
      <w:tr w:rsidR="00670F68" w:rsidRPr="00690915" w14:paraId="582E9479" w14:textId="77777777" w:rsidTr="001C23B3">
        <w:tc>
          <w:tcPr>
            <w:tcW w:w="3330" w:type="dxa"/>
          </w:tcPr>
          <w:p w14:paraId="77F4ADEB"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Selling and administrative expense</w:t>
            </w:r>
          </w:p>
        </w:tc>
        <w:tc>
          <w:tcPr>
            <w:tcW w:w="990" w:type="dxa"/>
          </w:tcPr>
          <w:p w14:paraId="00C0FF6B"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60</w:t>
            </w:r>
          </w:p>
        </w:tc>
        <w:tc>
          <w:tcPr>
            <w:tcW w:w="990" w:type="dxa"/>
          </w:tcPr>
          <w:p w14:paraId="071366D8"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70</w:t>
            </w:r>
          </w:p>
        </w:tc>
        <w:tc>
          <w:tcPr>
            <w:tcW w:w="810" w:type="dxa"/>
          </w:tcPr>
          <w:p w14:paraId="0E5D1E13"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80</w:t>
            </w:r>
          </w:p>
        </w:tc>
        <w:tc>
          <w:tcPr>
            <w:tcW w:w="900" w:type="dxa"/>
          </w:tcPr>
          <w:p w14:paraId="25578753"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90</w:t>
            </w:r>
          </w:p>
        </w:tc>
        <w:tc>
          <w:tcPr>
            <w:tcW w:w="720" w:type="dxa"/>
          </w:tcPr>
          <w:p w14:paraId="29EF30C4"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96</w:t>
            </w:r>
          </w:p>
        </w:tc>
      </w:tr>
      <w:tr w:rsidR="00670F68" w:rsidRPr="00690915" w14:paraId="63EC6376" w14:textId="77777777" w:rsidTr="001C23B3">
        <w:tc>
          <w:tcPr>
            <w:tcW w:w="3330" w:type="dxa"/>
          </w:tcPr>
          <w:p w14:paraId="0E02D02C"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Interest</w:t>
            </w:r>
          </w:p>
        </w:tc>
        <w:tc>
          <w:tcPr>
            <w:tcW w:w="990" w:type="dxa"/>
          </w:tcPr>
          <w:p w14:paraId="1CF8DA7D"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30</w:t>
            </w:r>
          </w:p>
        </w:tc>
        <w:tc>
          <w:tcPr>
            <w:tcW w:w="990" w:type="dxa"/>
          </w:tcPr>
          <w:p w14:paraId="11E2B139"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40</w:t>
            </w:r>
          </w:p>
        </w:tc>
        <w:tc>
          <w:tcPr>
            <w:tcW w:w="810" w:type="dxa"/>
          </w:tcPr>
          <w:p w14:paraId="40B599F2"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45</w:t>
            </w:r>
          </w:p>
        </w:tc>
        <w:tc>
          <w:tcPr>
            <w:tcW w:w="900" w:type="dxa"/>
          </w:tcPr>
          <w:p w14:paraId="11DFA246"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60</w:t>
            </w:r>
          </w:p>
        </w:tc>
        <w:tc>
          <w:tcPr>
            <w:tcW w:w="720" w:type="dxa"/>
          </w:tcPr>
          <w:p w14:paraId="4B61043D"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74</w:t>
            </w:r>
          </w:p>
        </w:tc>
      </w:tr>
      <w:tr w:rsidR="00670F68" w:rsidRPr="00690915" w14:paraId="04D0277A" w14:textId="77777777" w:rsidTr="001C23B3">
        <w:tc>
          <w:tcPr>
            <w:tcW w:w="3330" w:type="dxa"/>
          </w:tcPr>
          <w:p w14:paraId="7EB094C2"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Depreciation</w:t>
            </w:r>
          </w:p>
        </w:tc>
        <w:tc>
          <w:tcPr>
            <w:tcW w:w="990" w:type="dxa"/>
          </w:tcPr>
          <w:p w14:paraId="5747D016"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$80</w:t>
            </w:r>
          </w:p>
        </w:tc>
        <w:tc>
          <w:tcPr>
            <w:tcW w:w="990" w:type="dxa"/>
          </w:tcPr>
          <w:p w14:paraId="7906AE56"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$78</w:t>
            </w:r>
          </w:p>
        </w:tc>
        <w:tc>
          <w:tcPr>
            <w:tcW w:w="810" w:type="dxa"/>
          </w:tcPr>
          <w:p w14:paraId="105B0AFD"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$80</w:t>
            </w:r>
          </w:p>
        </w:tc>
        <w:tc>
          <w:tcPr>
            <w:tcW w:w="900" w:type="dxa"/>
          </w:tcPr>
          <w:p w14:paraId="0FC13533"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$88</w:t>
            </w:r>
          </w:p>
        </w:tc>
        <w:tc>
          <w:tcPr>
            <w:tcW w:w="720" w:type="dxa"/>
          </w:tcPr>
          <w:p w14:paraId="02229C3B"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$100</w:t>
            </w:r>
          </w:p>
        </w:tc>
      </w:tr>
    </w:tbl>
    <w:p w14:paraId="408734F6"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ab/>
      </w:r>
    </w:p>
    <w:p w14:paraId="1E079056"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If the acquisition is made, it will occur on January 1, 2021.  All cash flows shown in the income statements are assumed to occur at the end of the year.  ACC currently has a capital structure of 30 percent debt, which costs 9 percent, but Wansley would increase that to 40 percent debt, costing 10 percent if the acquisition were made.  ACC, if independent, would pay taxes at 30 percent, but its income would be taxed at 35 percent if it were consolidated.  ACC's current market-determined beta is 1.40. The cost of goods sold is expected to be 65 percent of sales, but it could vary somewhat. The risk-free rate is 7 percent, and the market risk premium is 6.5 percent.</w:t>
      </w:r>
    </w:p>
    <w:p w14:paraId="2338E8AB"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r w:rsidRPr="00690915">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5575"/>
        <w:gridCol w:w="810"/>
      </w:tblGrid>
      <w:tr w:rsidR="00670F68" w:rsidRPr="00690915" w14:paraId="19F1A278" w14:textId="77777777" w:rsidTr="001C23B3">
        <w:tc>
          <w:tcPr>
            <w:tcW w:w="5575" w:type="dxa"/>
          </w:tcPr>
          <w:p w14:paraId="5942AF27"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Tax rate of ACC before the merger</w:t>
            </w:r>
          </w:p>
        </w:tc>
        <w:tc>
          <w:tcPr>
            <w:tcW w:w="810" w:type="dxa"/>
          </w:tcPr>
          <w:p w14:paraId="6E464C7F"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30%</w:t>
            </w:r>
          </w:p>
        </w:tc>
      </w:tr>
      <w:tr w:rsidR="00670F68" w:rsidRPr="00690915" w14:paraId="32176803" w14:textId="77777777" w:rsidTr="001C23B3">
        <w:tc>
          <w:tcPr>
            <w:tcW w:w="5575" w:type="dxa"/>
          </w:tcPr>
          <w:p w14:paraId="65F292A9"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Tax rate after merger</w:t>
            </w:r>
          </w:p>
        </w:tc>
        <w:tc>
          <w:tcPr>
            <w:tcW w:w="810" w:type="dxa"/>
          </w:tcPr>
          <w:p w14:paraId="25F138A9"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35%</w:t>
            </w:r>
          </w:p>
        </w:tc>
      </w:tr>
      <w:tr w:rsidR="00670F68" w:rsidRPr="00690915" w14:paraId="4AEB86B1" w14:textId="77777777" w:rsidTr="001C23B3">
        <w:tc>
          <w:tcPr>
            <w:tcW w:w="5575" w:type="dxa"/>
          </w:tcPr>
          <w:p w14:paraId="46FE12E8"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Cost of goods sold as a % of sales</w:t>
            </w:r>
          </w:p>
        </w:tc>
        <w:tc>
          <w:tcPr>
            <w:tcW w:w="810" w:type="dxa"/>
          </w:tcPr>
          <w:p w14:paraId="1C2823A1"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65%</w:t>
            </w:r>
          </w:p>
        </w:tc>
      </w:tr>
      <w:tr w:rsidR="00670F68" w:rsidRPr="00690915" w14:paraId="32EF0EDE" w14:textId="77777777" w:rsidTr="001C23B3">
        <w:tc>
          <w:tcPr>
            <w:tcW w:w="5575" w:type="dxa"/>
          </w:tcPr>
          <w:p w14:paraId="489B1EC6"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lastRenderedPageBreak/>
              <w:t>Debt ratio (percent financed with debt) before the merger</w:t>
            </w:r>
          </w:p>
        </w:tc>
        <w:tc>
          <w:tcPr>
            <w:tcW w:w="810" w:type="dxa"/>
          </w:tcPr>
          <w:p w14:paraId="01F8700B"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30%</w:t>
            </w:r>
          </w:p>
        </w:tc>
      </w:tr>
      <w:tr w:rsidR="00670F68" w:rsidRPr="00690915" w14:paraId="7FE2F9DB" w14:textId="77777777" w:rsidTr="001C23B3">
        <w:tc>
          <w:tcPr>
            <w:tcW w:w="5575" w:type="dxa"/>
          </w:tcPr>
          <w:p w14:paraId="181A2F53"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Cost of debt before merger</w:t>
            </w:r>
          </w:p>
        </w:tc>
        <w:tc>
          <w:tcPr>
            <w:tcW w:w="810" w:type="dxa"/>
          </w:tcPr>
          <w:p w14:paraId="3F963102"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9%</w:t>
            </w:r>
          </w:p>
        </w:tc>
      </w:tr>
      <w:tr w:rsidR="00670F68" w:rsidRPr="00690915" w14:paraId="45785635" w14:textId="77777777" w:rsidTr="001C23B3">
        <w:tc>
          <w:tcPr>
            <w:tcW w:w="5575" w:type="dxa"/>
          </w:tcPr>
          <w:p w14:paraId="4198487C"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Debt ratio (percent financed with debt) after the merger</w:t>
            </w:r>
          </w:p>
        </w:tc>
        <w:tc>
          <w:tcPr>
            <w:tcW w:w="810" w:type="dxa"/>
          </w:tcPr>
          <w:p w14:paraId="0A2195B1"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40%</w:t>
            </w:r>
          </w:p>
        </w:tc>
      </w:tr>
      <w:tr w:rsidR="00670F68" w:rsidRPr="00690915" w14:paraId="15485D1F" w14:textId="77777777" w:rsidTr="001C23B3">
        <w:tc>
          <w:tcPr>
            <w:tcW w:w="5575" w:type="dxa"/>
          </w:tcPr>
          <w:p w14:paraId="348FFDDB"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Cost of debt after merger</w:t>
            </w:r>
          </w:p>
        </w:tc>
        <w:tc>
          <w:tcPr>
            <w:tcW w:w="810" w:type="dxa"/>
          </w:tcPr>
          <w:p w14:paraId="130A82CB"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10%</w:t>
            </w:r>
          </w:p>
        </w:tc>
      </w:tr>
      <w:tr w:rsidR="00670F68" w:rsidRPr="00690915" w14:paraId="27C6CC42" w14:textId="77777777" w:rsidTr="001C23B3">
        <w:tc>
          <w:tcPr>
            <w:tcW w:w="5575" w:type="dxa"/>
          </w:tcPr>
          <w:p w14:paraId="14292AA8"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Beta of ACC</w:t>
            </w:r>
          </w:p>
        </w:tc>
        <w:tc>
          <w:tcPr>
            <w:tcW w:w="810" w:type="dxa"/>
          </w:tcPr>
          <w:p w14:paraId="0A5631F2"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1.40</w:t>
            </w:r>
          </w:p>
        </w:tc>
      </w:tr>
      <w:tr w:rsidR="00670F68" w:rsidRPr="00690915" w14:paraId="4F3616D8" w14:textId="77777777" w:rsidTr="001C23B3">
        <w:tc>
          <w:tcPr>
            <w:tcW w:w="5575" w:type="dxa"/>
          </w:tcPr>
          <w:p w14:paraId="1096D46D"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Risk-free rate</w:t>
            </w:r>
          </w:p>
        </w:tc>
        <w:tc>
          <w:tcPr>
            <w:tcW w:w="810" w:type="dxa"/>
          </w:tcPr>
          <w:p w14:paraId="056001EA"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7%</w:t>
            </w:r>
          </w:p>
        </w:tc>
      </w:tr>
      <w:tr w:rsidR="00670F68" w:rsidRPr="00690915" w14:paraId="4144463B" w14:textId="77777777" w:rsidTr="001C23B3">
        <w:tc>
          <w:tcPr>
            <w:tcW w:w="5575" w:type="dxa"/>
          </w:tcPr>
          <w:p w14:paraId="69173615"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Market risk premium</w:t>
            </w:r>
          </w:p>
        </w:tc>
        <w:tc>
          <w:tcPr>
            <w:tcW w:w="810" w:type="dxa"/>
          </w:tcPr>
          <w:p w14:paraId="3A82A6C2"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6.5%</w:t>
            </w:r>
          </w:p>
        </w:tc>
      </w:tr>
      <w:tr w:rsidR="00670F68" w:rsidRPr="00690915" w14:paraId="533A776C" w14:textId="77777777" w:rsidTr="001C23B3">
        <w:tc>
          <w:tcPr>
            <w:tcW w:w="5575" w:type="dxa"/>
          </w:tcPr>
          <w:p w14:paraId="73471288"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Terminal growth rate of free cash flow</w:t>
            </w:r>
          </w:p>
        </w:tc>
        <w:tc>
          <w:tcPr>
            <w:tcW w:w="810" w:type="dxa"/>
          </w:tcPr>
          <w:p w14:paraId="089EE817"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6.0%</w:t>
            </w:r>
          </w:p>
        </w:tc>
      </w:tr>
    </w:tbl>
    <w:p w14:paraId="05044580" w14:textId="77777777" w:rsidR="00670F68" w:rsidRPr="00690915" w:rsidRDefault="00670F68" w:rsidP="00670F68">
      <w:pPr>
        <w:rPr>
          <w:rFonts w:ascii="Times New Roman" w:hAnsi="Times New Roman" w:cs="Times New Roman"/>
          <w:sz w:val="24"/>
          <w:szCs w:val="24"/>
        </w:rPr>
      </w:pPr>
    </w:p>
    <w:p w14:paraId="0FEAFC1F" w14:textId="77777777" w:rsidR="00670F68" w:rsidRPr="00690915" w:rsidRDefault="00670F68" w:rsidP="00670F68">
      <w:pPr>
        <w:pStyle w:val="ListParagraph"/>
        <w:numPr>
          <w:ilvl w:val="0"/>
          <w:numId w:val="2"/>
        </w:numPr>
        <w:rPr>
          <w:rFonts w:ascii="Times New Roman" w:hAnsi="Times New Roman" w:cs="Times New Roman"/>
          <w:sz w:val="24"/>
          <w:szCs w:val="24"/>
        </w:rPr>
      </w:pPr>
      <w:r w:rsidRPr="00690915">
        <w:rPr>
          <w:rFonts w:ascii="Times New Roman" w:hAnsi="Times New Roman" w:cs="Times New Roman"/>
          <w:sz w:val="24"/>
          <w:szCs w:val="24"/>
        </w:rPr>
        <w:t>What are the Free Cash Flows (FCF) and the horizon value of the tax shields?</w:t>
      </w:r>
    </w:p>
    <w:p w14:paraId="44D6E2B7" w14:textId="77777777" w:rsidR="00670F68" w:rsidRPr="00690915" w:rsidRDefault="00670F68" w:rsidP="00670F68">
      <w:pPr>
        <w:pStyle w:val="ListParagraph"/>
        <w:numPr>
          <w:ilvl w:val="0"/>
          <w:numId w:val="2"/>
        </w:numPr>
        <w:rPr>
          <w:rFonts w:ascii="Times New Roman" w:hAnsi="Times New Roman" w:cs="Times New Roman"/>
          <w:sz w:val="24"/>
          <w:szCs w:val="24"/>
        </w:rPr>
      </w:pPr>
      <w:r w:rsidRPr="00690915">
        <w:rPr>
          <w:rFonts w:ascii="Times New Roman" w:hAnsi="Times New Roman" w:cs="Times New Roman"/>
          <w:sz w:val="24"/>
          <w:szCs w:val="24"/>
        </w:rPr>
        <w:t>Using a discount rate of 14% and with $400 million of debt, what is the value of ACC’s operations?</w:t>
      </w:r>
    </w:p>
    <w:p w14:paraId="02C45BD4"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t>Part II:  Consider the two mutually exclusive investments whose expected net cash flows are:</w:t>
      </w:r>
    </w:p>
    <w:tbl>
      <w:tblPr>
        <w:tblStyle w:val="TableGrid"/>
        <w:tblW w:w="0" w:type="auto"/>
        <w:tblLook w:val="04A0" w:firstRow="1" w:lastRow="0" w:firstColumn="1" w:lastColumn="0" w:noHBand="0" w:noVBand="1"/>
      </w:tblPr>
      <w:tblGrid>
        <w:gridCol w:w="805"/>
        <w:gridCol w:w="1440"/>
        <w:gridCol w:w="1170"/>
      </w:tblGrid>
      <w:tr w:rsidR="00670F68" w:rsidRPr="00690915" w14:paraId="44F6780A" w14:textId="77777777" w:rsidTr="001C23B3">
        <w:tc>
          <w:tcPr>
            <w:tcW w:w="805" w:type="dxa"/>
          </w:tcPr>
          <w:p w14:paraId="42038338" w14:textId="77777777" w:rsidR="00670F68" w:rsidRPr="00690915" w:rsidRDefault="00670F68" w:rsidP="001C23B3">
            <w:pPr>
              <w:rPr>
                <w:rFonts w:ascii="Times New Roman" w:hAnsi="Times New Roman" w:cs="Times New Roman"/>
                <w:sz w:val="24"/>
                <w:szCs w:val="24"/>
              </w:rPr>
            </w:pPr>
          </w:p>
        </w:tc>
        <w:tc>
          <w:tcPr>
            <w:tcW w:w="2610" w:type="dxa"/>
            <w:gridSpan w:val="2"/>
          </w:tcPr>
          <w:p w14:paraId="1BCDE5D2" w14:textId="77777777" w:rsidR="00670F68" w:rsidRPr="00690915" w:rsidRDefault="00670F68" w:rsidP="001C23B3">
            <w:pPr>
              <w:rPr>
                <w:rFonts w:ascii="Times New Roman" w:hAnsi="Times New Roman" w:cs="Times New Roman"/>
                <w:sz w:val="24"/>
                <w:szCs w:val="24"/>
              </w:rPr>
            </w:pPr>
            <w:r w:rsidRPr="00690915">
              <w:rPr>
                <w:rFonts w:ascii="Times New Roman" w:hAnsi="Times New Roman" w:cs="Times New Roman"/>
                <w:sz w:val="24"/>
                <w:szCs w:val="24"/>
              </w:rPr>
              <w:t>Expected Net Cash Flows</w:t>
            </w:r>
          </w:p>
        </w:tc>
      </w:tr>
      <w:tr w:rsidR="00670F68" w:rsidRPr="00690915" w14:paraId="53FB2107" w14:textId="77777777" w:rsidTr="001C23B3">
        <w:tc>
          <w:tcPr>
            <w:tcW w:w="805" w:type="dxa"/>
          </w:tcPr>
          <w:p w14:paraId="3E67EDCD"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Year</w:t>
            </w:r>
          </w:p>
        </w:tc>
        <w:tc>
          <w:tcPr>
            <w:tcW w:w="1440" w:type="dxa"/>
          </w:tcPr>
          <w:p w14:paraId="341AA6F8"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Project A</w:t>
            </w:r>
          </w:p>
        </w:tc>
        <w:tc>
          <w:tcPr>
            <w:tcW w:w="1170" w:type="dxa"/>
          </w:tcPr>
          <w:p w14:paraId="7D84353B"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Project B</w:t>
            </w:r>
          </w:p>
        </w:tc>
      </w:tr>
      <w:tr w:rsidR="00670F68" w:rsidRPr="00690915" w14:paraId="4EC78A60" w14:textId="77777777" w:rsidTr="001C23B3">
        <w:tc>
          <w:tcPr>
            <w:tcW w:w="805" w:type="dxa"/>
          </w:tcPr>
          <w:p w14:paraId="642EE87A"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0</w:t>
            </w:r>
          </w:p>
        </w:tc>
        <w:tc>
          <w:tcPr>
            <w:tcW w:w="1440" w:type="dxa"/>
          </w:tcPr>
          <w:p w14:paraId="76996F7A"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-$400</w:t>
            </w:r>
          </w:p>
        </w:tc>
        <w:tc>
          <w:tcPr>
            <w:tcW w:w="1170" w:type="dxa"/>
          </w:tcPr>
          <w:p w14:paraId="77568F62"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-$650</w:t>
            </w:r>
          </w:p>
        </w:tc>
      </w:tr>
      <w:tr w:rsidR="00670F68" w:rsidRPr="00690915" w14:paraId="670B28C9" w14:textId="77777777" w:rsidTr="001C23B3">
        <w:tc>
          <w:tcPr>
            <w:tcW w:w="805" w:type="dxa"/>
          </w:tcPr>
          <w:p w14:paraId="581474BE"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1</w:t>
            </w:r>
          </w:p>
        </w:tc>
        <w:tc>
          <w:tcPr>
            <w:tcW w:w="1440" w:type="dxa"/>
          </w:tcPr>
          <w:p w14:paraId="23CF7E22"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-$528</w:t>
            </w:r>
          </w:p>
        </w:tc>
        <w:tc>
          <w:tcPr>
            <w:tcW w:w="1170" w:type="dxa"/>
          </w:tcPr>
          <w:p w14:paraId="6A26A169"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$210</w:t>
            </w:r>
          </w:p>
        </w:tc>
      </w:tr>
      <w:tr w:rsidR="00670F68" w:rsidRPr="00690915" w14:paraId="3B5702CF" w14:textId="77777777" w:rsidTr="001C23B3">
        <w:tc>
          <w:tcPr>
            <w:tcW w:w="805" w:type="dxa"/>
          </w:tcPr>
          <w:p w14:paraId="32289996"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w:t>
            </w:r>
          </w:p>
        </w:tc>
        <w:tc>
          <w:tcPr>
            <w:tcW w:w="1440" w:type="dxa"/>
          </w:tcPr>
          <w:p w14:paraId="5A98DEEA"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-$219</w:t>
            </w:r>
          </w:p>
        </w:tc>
        <w:tc>
          <w:tcPr>
            <w:tcW w:w="1170" w:type="dxa"/>
          </w:tcPr>
          <w:p w14:paraId="35ACA587"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$210</w:t>
            </w:r>
          </w:p>
        </w:tc>
      </w:tr>
      <w:tr w:rsidR="00670F68" w:rsidRPr="00690915" w14:paraId="633B8C13" w14:textId="77777777" w:rsidTr="001C23B3">
        <w:tc>
          <w:tcPr>
            <w:tcW w:w="805" w:type="dxa"/>
          </w:tcPr>
          <w:p w14:paraId="1413A614"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3</w:t>
            </w:r>
          </w:p>
        </w:tc>
        <w:tc>
          <w:tcPr>
            <w:tcW w:w="1440" w:type="dxa"/>
          </w:tcPr>
          <w:p w14:paraId="50D70FCD"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-$150</w:t>
            </w:r>
          </w:p>
        </w:tc>
        <w:tc>
          <w:tcPr>
            <w:tcW w:w="1170" w:type="dxa"/>
          </w:tcPr>
          <w:p w14:paraId="658610B3"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$210</w:t>
            </w:r>
          </w:p>
        </w:tc>
      </w:tr>
      <w:tr w:rsidR="00670F68" w:rsidRPr="00690915" w14:paraId="2F6D59D9" w14:textId="77777777" w:rsidTr="001C23B3">
        <w:tc>
          <w:tcPr>
            <w:tcW w:w="805" w:type="dxa"/>
          </w:tcPr>
          <w:p w14:paraId="7E79A810"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4</w:t>
            </w:r>
          </w:p>
        </w:tc>
        <w:tc>
          <w:tcPr>
            <w:tcW w:w="1440" w:type="dxa"/>
          </w:tcPr>
          <w:p w14:paraId="1C3174FC"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$1,100</w:t>
            </w:r>
          </w:p>
        </w:tc>
        <w:tc>
          <w:tcPr>
            <w:tcW w:w="1170" w:type="dxa"/>
          </w:tcPr>
          <w:p w14:paraId="3061B519"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$210</w:t>
            </w:r>
          </w:p>
        </w:tc>
      </w:tr>
      <w:tr w:rsidR="00670F68" w:rsidRPr="00690915" w14:paraId="24A7D501" w14:textId="77777777" w:rsidTr="001C23B3">
        <w:tc>
          <w:tcPr>
            <w:tcW w:w="805" w:type="dxa"/>
          </w:tcPr>
          <w:p w14:paraId="111CA48A"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5</w:t>
            </w:r>
          </w:p>
        </w:tc>
        <w:tc>
          <w:tcPr>
            <w:tcW w:w="1440" w:type="dxa"/>
          </w:tcPr>
          <w:p w14:paraId="12E0F948"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$820</w:t>
            </w:r>
          </w:p>
        </w:tc>
        <w:tc>
          <w:tcPr>
            <w:tcW w:w="1170" w:type="dxa"/>
          </w:tcPr>
          <w:p w14:paraId="5BC80D01"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$210</w:t>
            </w:r>
          </w:p>
        </w:tc>
      </w:tr>
      <w:tr w:rsidR="00670F68" w:rsidRPr="00690915" w14:paraId="445E8C20" w14:textId="77777777" w:rsidTr="001C23B3">
        <w:tc>
          <w:tcPr>
            <w:tcW w:w="805" w:type="dxa"/>
          </w:tcPr>
          <w:p w14:paraId="55A34195"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6</w:t>
            </w:r>
          </w:p>
        </w:tc>
        <w:tc>
          <w:tcPr>
            <w:tcW w:w="1440" w:type="dxa"/>
          </w:tcPr>
          <w:p w14:paraId="7317D023"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$990</w:t>
            </w:r>
          </w:p>
        </w:tc>
        <w:tc>
          <w:tcPr>
            <w:tcW w:w="1170" w:type="dxa"/>
          </w:tcPr>
          <w:p w14:paraId="7398B4D7"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$210</w:t>
            </w:r>
          </w:p>
        </w:tc>
      </w:tr>
      <w:tr w:rsidR="00670F68" w:rsidRPr="00690915" w14:paraId="07720C83" w14:textId="77777777" w:rsidTr="001C23B3">
        <w:tc>
          <w:tcPr>
            <w:tcW w:w="805" w:type="dxa"/>
          </w:tcPr>
          <w:p w14:paraId="7A327061"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7</w:t>
            </w:r>
          </w:p>
        </w:tc>
        <w:tc>
          <w:tcPr>
            <w:tcW w:w="1440" w:type="dxa"/>
          </w:tcPr>
          <w:p w14:paraId="7C0E2163"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-$325</w:t>
            </w:r>
          </w:p>
        </w:tc>
        <w:tc>
          <w:tcPr>
            <w:tcW w:w="1170" w:type="dxa"/>
          </w:tcPr>
          <w:p w14:paraId="4523BF63" w14:textId="77777777" w:rsidR="00670F68" w:rsidRPr="00690915" w:rsidRDefault="00670F68" w:rsidP="001C23B3">
            <w:pPr>
              <w:jc w:val="right"/>
              <w:rPr>
                <w:rFonts w:ascii="Times New Roman" w:hAnsi="Times New Roman" w:cs="Times New Roman"/>
                <w:sz w:val="24"/>
                <w:szCs w:val="24"/>
              </w:rPr>
            </w:pPr>
            <w:r w:rsidRPr="00690915">
              <w:rPr>
                <w:rFonts w:ascii="Times New Roman" w:hAnsi="Times New Roman" w:cs="Times New Roman"/>
                <w:sz w:val="24"/>
                <w:szCs w:val="24"/>
              </w:rPr>
              <w:t>$210</w:t>
            </w:r>
          </w:p>
        </w:tc>
      </w:tr>
    </w:tbl>
    <w:p w14:paraId="3D56C55F" w14:textId="77777777" w:rsidR="00670F68" w:rsidRPr="00690915" w:rsidRDefault="00670F68" w:rsidP="00670F68">
      <w:pPr>
        <w:rPr>
          <w:rFonts w:ascii="Times New Roman" w:hAnsi="Times New Roman" w:cs="Times New Roman"/>
          <w:sz w:val="24"/>
          <w:szCs w:val="24"/>
        </w:rPr>
      </w:pPr>
    </w:p>
    <w:p w14:paraId="44DEA7CD" w14:textId="77777777" w:rsidR="00670F68" w:rsidRPr="00690915" w:rsidRDefault="00670F68" w:rsidP="00670F68">
      <w:pPr>
        <w:pStyle w:val="ListParagraph"/>
        <w:numPr>
          <w:ilvl w:val="0"/>
          <w:numId w:val="5"/>
        </w:numPr>
        <w:rPr>
          <w:rFonts w:ascii="Times New Roman" w:hAnsi="Times New Roman" w:cs="Times New Roman"/>
          <w:sz w:val="24"/>
          <w:szCs w:val="24"/>
        </w:rPr>
      </w:pPr>
      <w:r w:rsidRPr="00690915">
        <w:rPr>
          <w:rFonts w:ascii="Times New Roman" w:hAnsi="Times New Roman" w:cs="Times New Roman"/>
          <w:sz w:val="24"/>
          <w:szCs w:val="24"/>
        </w:rPr>
        <w:t>Construct a NPV profile for Projects A and B.</w:t>
      </w:r>
    </w:p>
    <w:p w14:paraId="2CD83898" w14:textId="77777777" w:rsidR="00670F68" w:rsidRPr="00690915" w:rsidRDefault="00670F68" w:rsidP="00670F68">
      <w:pPr>
        <w:pStyle w:val="ListParagraph"/>
        <w:numPr>
          <w:ilvl w:val="0"/>
          <w:numId w:val="5"/>
        </w:numPr>
        <w:rPr>
          <w:rFonts w:ascii="Times New Roman" w:hAnsi="Times New Roman" w:cs="Times New Roman"/>
          <w:sz w:val="24"/>
          <w:szCs w:val="24"/>
        </w:rPr>
      </w:pPr>
      <w:r w:rsidRPr="00690915">
        <w:rPr>
          <w:rFonts w:ascii="Times New Roman" w:hAnsi="Times New Roman" w:cs="Times New Roman"/>
          <w:sz w:val="24"/>
          <w:szCs w:val="24"/>
        </w:rPr>
        <w:t>What is each project’s IRR?</w:t>
      </w:r>
    </w:p>
    <w:p w14:paraId="7DFFDFE1" w14:textId="77777777" w:rsidR="00670F68" w:rsidRPr="00690915" w:rsidRDefault="00670F68" w:rsidP="00670F68">
      <w:pPr>
        <w:pStyle w:val="ListParagraph"/>
        <w:numPr>
          <w:ilvl w:val="0"/>
          <w:numId w:val="5"/>
        </w:numPr>
        <w:rPr>
          <w:rFonts w:ascii="Times New Roman" w:hAnsi="Times New Roman" w:cs="Times New Roman"/>
          <w:sz w:val="24"/>
          <w:szCs w:val="24"/>
        </w:rPr>
      </w:pPr>
      <w:r w:rsidRPr="00690915">
        <w:rPr>
          <w:rFonts w:ascii="Times New Roman" w:hAnsi="Times New Roman" w:cs="Times New Roman"/>
          <w:sz w:val="24"/>
          <w:szCs w:val="24"/>
        </w:rPr>
        <w:t>If each project’s cost of capital were 10%, which project, if either, should be selected?  If the cost of capital were 17%, what would be the proper choice?</w:t>
      </w:r>
    </w:p>
    <w:p w14:paraId="5C3CB193" w14:textId="77777777" w:rsidR="00670F68" w:rsidRPr="00690915" w:rsidRDefault="00670F68" w:rsidP="00670F68">
      <w:pPr>
        <w:pStyle w:val="ListParagraph"/>
        <w:numPr>
          <w:ilvl w:val="0"/>
          <w:numId w:val="5"/>
        </w:numPr>
        <w:rPr>
          <w:rFonts w:ascii="Times New Roman" w:hAnsi="Times New Roman" w:cs="Times New Roman"/>
          <w:sz w:val="24"/>
          <w:szCs w:val="24"/>
        </w:rPr>
      </w:pPr>
      <w:r w:rsidRPr="00690915">
        <w:rPr>
          <w:rFonts w:ascii="Times New Roman" w:hAnsi="Times New Roman" w:cs="Times New Roman"/>
          <w:sz w:val="24"/>
          <w:szCs w:val="24"/>
        </w:rPr>
        <w:t>What is each project’s MIRR at a cost of capital of 10%?  At 17%?</w:t>
      </w:r>
    </w:p>
    <w:p w14:paraId="1F75318A" w14:textId="77777777" w:rsidR="00670F68" w:rsidRPr="00690915" w:rsidRDefault="00670F68" w:rsidP="00670F68">
      <w:pPr>
        <w:pStyle w:val="ListParagraph"/>
        <w:numPr>
          <w:ilvl w:val="0"/>
          <w:numId w:val="5"/>
        </w:numPr>
        <w:rPr>
          <w:rFonts w:ascii="Times New Roman" w:hAnsi="Times New Roman" w:cs="Times New Roman"/>
          <w:sz w:val="24"/>
          <w:szCs w:val="24"/>
        </w:rPr>
      </w:pPr>
      <w:r w:rsidRPr="00690915">
        <w:rPr>
          <w:rFonts w:ascii="Times New Roman" w:hAnsi="Times New Roman" w:cs="Times New Roman"/>
          <w:sz w:val="24"/>
          <w:szCs w:val="24"/>
        </w:rPr>
        <w:t>What is the crossover rate, and what is its significance?</w:t>
      </w:r>
    </w:p>
    <w:p w14:paraId="6DFA4C81" w14:textId="77777777" w:rsidR="00670F68" w:rsidRPr="00690915" w:rsidRDefault="00670F68" w:rsidP="00670F68">
      <w:pPr>
        <w:rPr>
          <w:rFonts w:ascii="Times New Roman" w:hAnsi="Times New Roman" w:cs="Times New Roman"/>
          <w:sz w:val="24"/>
          <w:szCs w:val="24"/>
        </w:rPr>
      </w:pPr>
      <w:r w:rsidRPr="00690915">
        <w:rPr>
          <w:rFonts w:ascii="Times New Roman" w:hAnsi="Times New Roman" w:cs="Times New Roman"/>
          <w:sz w:val="24"/>
          <w:szCs w:val="24"/>
        </w:rPr>
        <w:br w:type="page"/>
      </w:r>
    </w:p>
    <w:p w14:paraId="3655D4BE" w14:textId="77777777" w:rsidR="00670F68" w:rsidRPr="00690915" w:rsidRDefault="00670F68" w:rsidP="00670F68">
      <w:pPr>
        <w:spacing w:after="240"/>
        <w:jc w:val="center"/>
        <w:rPr>
          <w:rFonts w:ascii="Times New Roman" w:hAnsi="Times New Roman" w:cs="Times New Roman"/>
          <w:b/>
          <w:color w:val="000000"/>
          <w:sz w:val="24"/>
          <w:szCs w:val="24"/>
        </w:rPr>
      </w:pPr>
      <w:r w:rsidRPr="00690915">
        <w:rPr>
          <w:rFonts w:ascii="Times New Roman" w:hAnsi="Times New Roman" w:cs="Times New Roman"/>
          <w:b/>
          <w:color w:val="000000"/>
          <w:sz w:val="24"/>
          <w:szCs w:val="24"/>
        </w:rPr>
        <w:lastRenderedPageBreak/>
        <w:t>BBA Finance</w:t>
      </w:r>
    </w:p>
    <w:p w14:paraId="15CF5BD0" w14:textId="77777777" w:rsidR="00670F68" w:rsidRPr="00690915" w:rsidRDefault="00670F68" w:rsidP="00670F68">
      <w:pPr>
        <w:spacing w:after="240"/>
        <w:rPr>
          <w:rFonts w:ascii="Times New Roman" w:hAnsi="Times New Roman" w:cs="Times New Roman"/>
          <w:color w:val="000000"/>
          <w:sz w:val="24"/>
          <w:szCs w:val="24"/>
        </w:rPr>
      </w:pPr>
      <w:r w:rsidRPr="00690915">
        <w:rPr>
          <w:rFonts w:ascii="Times New Roman" w:hAnsi="Times New Roman" w:cs="Times New Roman"/>
          <w:b/>
          <w:color w:val="000000"/>
          <w:sz w:val="24"/>
          <w:szCs w:val="24"/>
        </w:rPr>
        <w:t xml:space="preserve">Goal:  </w:t>
      </w:r>
      <w:r w:rsidRPr="00690915">
        <w:rPr>
          <w:rFonts w:ascii="Times New Roman" w:hAnsi="Times New Roman" w:cs="Times New Roman"/>
          <w:color w:val="000000"/>
          <w:sz w:val="24"/>
          <w:szCs w:val="24"/>
        </w:rPr>
        <w:t>Estimate the intrinsic value of the firm and determine the appropriate cost of equity.</w:t>
      </w:r>
    </w:p>
    <w:p w14:paraId="4F01E56C" w14:textId="77777777" w:rsidR="00670F68" w:rsidRPr="00690915" w:rsidRDefault="00670F68" w:rsidP="00670F68">
      <w:pPr>
        <w:pStyle w:val="ListParagraph"/>
        <w:numPr>
          <w:ilvl w:val="0"/>
          <w:numId w:val="4"/>
        </w:numPr>
        <w:spacing w:after="240"/>
        <w:rPr>
          <w:rFonts w:ascii="Times New Roman" w:hAnsi="Times New Roman" w:cs="Times New Roman"/>
          <w:color w:val="000000"/>
          <w:sz w:val="24"/>
          <w:szCs w:val="24"/>
        </w:rPr>
      </w:pPr>
      <w:r w:rsidRPr="00690915">
        <w:rPr>
          <w:rFonts w:ascii="Times New Roman" w:hAnsi="Times New Roman" w:cs="Times New Roman"/>
          <w:color w:val="000000"/>
          <w:sz w:val="24"/>
          <w:szCs w:val="24"/>
        </w:rPr>
        <w:t>Objective 1:  Develop the forecasted free cash flows of the firm</w:t>
      </w:r>
    </w:p>
    <w:p w14:paraId="16CB362E" w14:textId="77777777" w:rsidR="00670F68" w:rsidRPr="00690915" w:rsidRDefault="00670F68" w:rsidP="00670F68">
      <w:pPr>
        <w:pStyle w:val="ListParagraph"/>
        <w:numPr>
          <w:ilvl w:val="0"/>
          <w:numId w:val="4"/>
        </w:numPr>
        <w:spacing w:after="240"/>
        <w:rPr>
          <w:rFonts w:ascii="Times New Roman" w:hAnsi="Times New Roman" w:cs="Times New Roman"/>
          <w:color w:val="000000"/>
          <w:sz w:val="24"/>
          <w:szCs w:val="24"/>
        </w:rPr>
      </w:pPr>
      <w:r w:rsidRPr="00690915">
        <w:rPr>
          <w:rFonts w:ascii="Times New Roman" w:hAnsi="Times New Roman" w:cs="Times New Roman"/>
          <w:color w:val="000000"/>
          <w:sz w:val="24"/>
          <w:szCs w:val="24"/>
        </w:rPr>
        <w:t>Objective 2:  Estimate the appropriate cost of capital for the firm</w:t>
      </w:r>
    </w:p>
    <w:p w14:paraId="0CEA434D" w14:textId="77777777" w:rsidR="00F90988" w:rsidRPr="00690915" w:rsidRDefault="00F90988" w:rsidP="00670F68">
      <w:pPr>
        <w:pStyle w:val="ListParagraph"/>
        <w:numPr>
          <w:ilvl w:val="0"/>
          <w:numId w:val="4"/>
        </w:numPr>
        <w:spacing w:after="240"/>
        <w:rPr>
          <w:rFonts w:ascii="Times New Roman" w:hAnsi="Times New Roman" w:cs="Times New Roman"/>
          <w:color w:val="000000"/>
          <w:sz w:val="24"/>
          <w:szCs w:val="24"/>
        </w:rPr>
      </w:pPr>
      <w:r w:rsidRPr="00690915">
        <w:rPr>
          <w:rFonts w:ascii="Times New Roman" w:hAnsi="Times New Roman" w:cs="Times New Roman"/>
          <w:color w:val="000000"/>
          <w:sz w:val="24"/>
          <w:szCs w:val="24"/>
        </w:rPr>
        <w:t xml:space="preserve">Alternative Objective 2:  </w:t>
      </w:r>
      <w:r w:rsidRPr="00690915">
        <w:rPr>
          <w:rFonts w:ascii="Times New Roman" w:hAnsi="Times New Roman" w:cs="Times New Roman"/>
          <w:sz w:val="24"/>
          <w:szCs w:val="24"/>
        </w:rPr>
        <w:t>Evaluate the feasibility of projects based on cash flows</w:t>
      </w:r>
    </w:p>
    <w:p w14:paraId="1224AA7B" w14:textId="77777777" w:rsidR="00670F68" w:rsidRPr="00690915" w:rsidRDefault="00670F68" w:rsidP="00670F68">
      <w:pPr>
        <w:pStyle w:val="ListParagraph"/>
        <w:numPr>
          <w:ilvl w:val="0"/>
          <w:numId w:val="4"/>
        </w:numPr>
        <w:spacing w:after="240"/>
        <w:rPr>
          <w:rFonts w:ascii="Times New Roman" w:hAnsi="Times New Roman" w:cs="Times New Roman"/>
          <w:color w:val="000000"/>
          <w:sz w:val="24"/>
          <w:szCs w:val="24"/>
        </w:rPr>
      </w:pPr>
      <w:r w:rsidRPr="00690915">
        <w:rPr>
          <w:rFonts w:ascii="Times New Roman" w:hAnsi="Times New Roman" w:cs="Times New Roman"/>
          <w:color w:val="000000"/>
          <w:sz w:val="24"/>
          <w:szCs w:val="24"/>
        </w:rPr>
        <w:t>Objective 3:  Apply the time value of money concepts to determine the intrinsic value of operations</w:t>
      </w:r>
    </w:p>
    <w:p w14:paraId="23ACEB6E" w14:textId="77777777" w:rsidR="00670F68" w:rsidRPr="00690915" w:rsidRDefault="00670F68" w:rsidP="00F90988">
      <w:pPr>
        <w:pStyle w:val="ListParagraph"/>
        <w:numPr>
          <w:ilvl w:val="0"/>
          <w:numId w:val="4"/>
        </w:numPr>
        <w:spacing w:after="240"/>
        <w:rPr>
          <w:rFonts w:ascii="Times New Roman" w:hAnsi="Times New Roman" w:cs="Times New Roman"/>
          <w:color w:val="000000"/>
          <w:sz w:val="24"/>
          <w:szCs w:val="24"/>
        </w:rPr>
      </w:pPr>
      <w:r w:rsidRPr="00690915">
        <w:rPr>
          <w:rFonts w:ascii="Times New Roman" w:hAnsi="Times New Roman" w:cs="Times New Roman"/>
          <w:color w:val="000000"/>
          <w:sz w:val="24"/>
          <w:szCs w:val="24"/>
        </w:rPr>
        <w:t>Objective 4:  Estimate the market value of the firm’s equity</w:t>
      </w:r>
    </w:p>
    <w:tbl>
      <w:tblPr>
        <w:tblW w:w="0" w:type="auto"/>
        <w:tblBorders>
          <w:top w:val="outset" w:sz="6" w:space="0" w:color="EEEEEE"/>
          <w:left w:val="outset" w:sz="6" w:space="0" w:color="EEEEEE"/>
          <w:bottom w:val="outset" w:sz="6" w:space="0" w:color="EEEEEE"/>
          <w:right w:val="outset" w:sz="6" w:space="0" w:color="EEEEEE"/>
        </w:tblBorders>
        <w:shd w:val="clear" w:color="auto" w:fill="FFFFFF"/>
        <w:tblCellMar>
          <w:top w:w="60" w:type="dxa"/>
          <w:left w:w="60" w:type="dxa"/>
          <w:bottom w:w="60" w:type="dxa"/>
          <w:right w:w="60" w:type="dxa"/>
        </w:tblCellMar>
        <w:tblLook w:val="04A0" w:firstRow="1" w:lastRow="0" w:firstColumn="1" w:lastColumn="0" w:noHBand="0" w:noVBand="1"/>
      </w:tblPr>
      <w:tblGrid>
        <w:gridCol w:w="1785"/>
        <w:gridCol w:w="1712"/>
        <w:gridCol w:w="1703"/>
        <w:gridCol w:w="1724"/>
        <w:gridCol w:w="1700"/>
      </w:tblGrid>
      <w:tr w:rsidR="00670F68" w:rsidRPr="00690915" w14:paraId="79406F3B" w14:textId="77777777" w:rsidTr="001C23B3">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D09E06" w14:textId="77777777" w:rsidR="00670F68" w:rsidRPr="00690915" w:rsidRDefault="00670F68" w:rsidP="001C23B3">
            <w:pPr>
              <w:jc w:val="center"/>
              <w:rPr>
                <w:rFonts w:ascii="Times New Roman" w:hAnsi="Times New Roman" w:cs="Times New Roman"/>
                <w:b/>
                <w:color w:val="000000"/>
                <w:sz w:val="24"/>
                <w:szCs w:val="24"/>
              </w:rPr>
            </w:pPr>
            <w:r w:rsidRPr="00690915">
              <w:rPr>
                <w:rFonts w:ascii="Times New Roman" w:hAnsi="Times New Roman" w:cs="Times New Roman"/>
                <w:b/>
                <w:color w:val="000000"/>
                <w:sz w:val="24"/>
                <w:szCs w:val="24"/>
              </w:rPr>
              <w:t> Criteria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4B1576" w14:textId="77777777" w:rsidR="00670F68" w:rsidRPr="00690915" w:rsidRDefault="00670F68" w:rsidP="001C23B3">
            <w:pPr>
              <w:jc w:val="center"/>
              <w:rPr>
                <w:rFonts w:ascii="Times New Roman" w:hAnsi="Times New Roman" w:cs="Times New Roman"/>
                <w:b/>
                <w:color w:val="000000"/>
                <w:sz w:val="24"/>
                <w:szCs w:val="24"/>
              </w:rPr>
            </w:pPr>
            <w:r w:rsidRPr="00690915">
              <w:rPr>
                <w:rFonts w:ascii="Times New Roman" w:hAnsi="Times New Roman" w:cs="Times New Roman"/>
                <w:b/>
                <w:bCs/>
                <w:color w:val="000000"/>
                <w:sz w:val="24"/>
                <w:szCs w:val="24"/>
              </w:rPr>
              <w:t>Level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831C11" w14:textId="77777777" w:rsidR="00670F68" w:rsidRPr="00690915" w:rsidRDefault="00670F68" w:rsidP="001C23B3">
            <w:pPr>
              <w:jc w:val="center"/>
              <w:rPr>
                <w:rFonts w:ascii="Times New Roman" w:hAnsi="Times New Roman" w:cs="Times New Roman"/>
                <w:b/>
                <w:color w:val="000000"/>
                <w:sz w:val="24"/>
                <w:szCs w:val="24"/>
              </w:rPr>
            </w:pPr>
            <w:r w:rsidRPr="00690915">
              <w:rPr>
                <w:rFonts w:ascii="Times New Roman" w:hAnsi="Times New Roman" w:cs="Times New Roman"/>
                <w:b/>
                <w:bCs/>
                <w:color w:val="000000"/>
                <w:sz w:val="24"/>
                <w:szCs w:val="24"/>
              </w:rPr>
              <w:t>Level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D8ADF7" w14:textId="77777777" w:rsidR="00670F68" w:rsidRPr="00690915" w:rsidRDefault="00670F68" w:rsidP="001C23B3">
            <w:pPr>
              <w:jc w:val="center"/>
              <w:rPr>
                <w:rFonts w:ascii="Times New Roman" w:hAnsi="Times New Roman" w:cs="Times New Roman"/>
                <w:b/>
                <w:color w:val="000000"/>
                <w:sz w:val="24"/>
                <w:szCs w:val="24"/>
              </w:rPr>
            </w:pPr>
            <w:r w:rsidRPr="00690915">
              <w:rPr>
                <w:rFonts w:ascii="Times New Roman" w:hAnsi="Times New Roman" w:cs="Times New Roman"/>
                <w:b/>
                <w:bCs/>
                <w:color w:val="000000"/>
                <w:sz w:val="24"/>
                <w:szCs w:val="24"/>
              </w:rPr>
              <w:t>Level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96A4E3" w14:textId="77777777" w:rsidR="00670F68" w:rsidRPr="00690915" w:rsidRDefault="00670F68" w:rsidP="001C23B3">
            <w:pPr>
              <w:jc w:val="center"/>
              <w:rPr>
                <w:rFonts w:ascii="Times New Roman" w:hAnsi="Times New Roman" w:cs="Times New Roman"/>
                <w:b/>
                <w:color w:val="000000"/>
                <w:sz w:val="24"/>
                <w:szCs w:val="24"/>
              </w:rPr>
            </w:pPr>
            <w:r w:rsidRPr="00690915">
              <w:rPr>
                <w:rFonts w:ascii="Times New Roman" w:hAnsi="Times New Roman" w:cs="Times New Roman"/>
                <w:b/>
                <w:bCs/>
                <w:color w:val="000000"/>
                <w:sz w:val="24"/>
                <w:szCs w:val="24"/>
              </w:rPr>
              <w:t>Level 4</w:t>
            </w:r>
          </w:p>
        </w:tc>
      </w:tr>
      <w:tr w:rsidR="00670F68" w:rsidRPr="00690915" w14:paraId="3AD1A2E6" w14:textId="77777777" w:rsidTr="001C23B3">
        <w:trPr>
          <w:trHeight w:val="1968"/>
        </w:trPr>
        <w:tc>
          <w:tcPr>
            <w:tcW w:w="1785" w:type="dxa"/>
            <w:tcBorders>
              <w:top w:val="outset" w:sz="6" w:space="0" w:color="auto"/>
              <w:left w:val="outset" w:sz="6" w:space="0" w:color="auto"/>
              <w:bottom w:val="outset" w:sz="6" w:space="0" w:color="auto"/>
              <w:right w:val="outset" w:sz="6" w:space="0" w:color="auto"/>
            </w:tcBorders>
            <w:shd w:val="clear" w:color="auto" w:fill="auto"/>
            <w:hideMark/>
          </w:tcPr>
          <w:p w14:paraId="37F81150" w14:textId="77777777" w:rsidR="00670F68" w:rsidRPr="00690915" w:rsidRDefault="00670F68" w:rsidP="001C23B3">
            <w:pPr>
              <w:jc w:val="center"/>
              <w:rPr>
                <w:rFonts w:ascii="Times New Roman" w:hAnsi="Times New Roman" w:cs="Times New Roman"/>
                <w:b/>
                <w:bCs/>
                <w:color w:val="000000"/>
                <w:sz w:val="24"/>
                <w:szCs w:val="24"/>
              </w:rPr>
            </w:pPr>
            <w:r w:rsidRPr="00690915">
              <w:rPr>
                <w:rFonts w:ascii="Times New Roman" w:hAnsi="Times New Roman" w:cs="Times New Roman"/>
                <w:sz w:val="24"/>
                <w:szCs w:val="24"/>
              </w:rPr>
              <w:t>Develop the forecasted free cash flows of the firm</w:t>
            </w:r>
          </w:p>
        </w:tc>
        <w:tc>
          <w:tcPr>
            <w:tcW w:w="1712" w:type="dxa"/>
            <w:tcBorders>
              <w:top w:val="outset" w:sz="6" w:space="0" w:color="auto"/>
              <w:left w:val="outset" w:sz="6" w:space="0" w:color="auto"/>
              <w:bottom w:val="outset" w:sz="6" w:space="0" w:color="auto"/>
              <w:right w:val="outset" w:sz="6" w:space="0" w:color="auto"/>
            </w:tcBorders>
            <w:shd w:val="clear" w:color="auto" w:fill="auto"/>
          </w:tcPr>
          <w:p w14:paraId="42BCECAD"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no evidence of understanding relevant components of free cash flows.  Three or more errors are made in the analysis.</w:t>
            </w:r>
          </w:p>
        </w:tc>
        <w:tc>
          <w:tcPr>
            <w:tcW w:w="1703" w:type="dxa"/>
            <w:tcBorders>
              <w:top w:val="outset" w:sz="6" w:space="0" w:color="auto"/>
              <w:left w:val="outset" w:sz="6" w:space="0" w:color="auto"/>
              <w:bottom w:val="outset" w:sz="6" w:space="0" w:color="auto"/>
              <w:right w:val="outset" w:sz="6" w:space="0" w:color="auto"/>
            </w:tcBorders>
            <w:shd w:val="clear" w:color="auto" w:fill="auto"/>
          </w:tcPr>
          <w:p w14:paraId="64D06EAE"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some evidence of understanding relevant components of free cash flows.  Two errors are made in the analysis.</w:t>
            </w:r>
          </w:p>
        </w:tc>
        <w:tc>
          <w:tcPr>
            <w:tcW w:w="1724" w:type="dxa"/>
            <w:tcBorders>
              <w:top w:val="outset" w:sz="6" w:space="0" w:color="auto"/>
              <w:left w:val="outset" w:sz="6" w:space="0" w:color="auto"/>
              <w:bottom w:val="outset" w:sz="6" w:space="0" w:color="auto"/>
              <w:right w:val="outset" w:sz="6" w:space="0" w:color="auto"/>
            </w:tcBorders>
            <w:shd w:val="clear" w:color="auto" w:fill="auto"/>
          </w:tcPr>
          <w:p w14:paraId="2B32EE24"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find the required cash flow.  One error is made in the analysis.</w:t>
            </w:r>
          </w:p>
        </w:tc>
        <w:tc>
          <w:tcPr>
            <w:tcW w:w="1700" w:type="dxa"/>
            <w:tcBorders>
              <w:top w:val="outset" w:sz="6" w:space="0" w:color="auto"/>
              <w:left w:val="outset" w:sz="6" w:space="0" w:color="auto"/>
              <w:bottom w:val="outset" w:sz="6" w:space="0" w:color="auto"/>
              <w:right w:val="outset" w:sz="6" w:space="0" w:color="auto"/>
            </w:tcBorders>
            <w:shd w:val="clear" w:color="auto" w:fill="auto"/>
          </w:tcPr>
          <w:p w14:paraId="5BE6A841"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correctly calculate the required cash flow. No errors are made in the analysis.</w:t>
            </w:r>
          </w:p>
        </w:tc>
      </w:tr>
      <w:tr w:rsidR="00670F68" w:rsidRPr="00690915" w14:paraId="20D861AE" w14:textId="77777777" w:rsidTr="001C23B3">
        <w:trPr>
          <w:trHeight w:val="1752"/>
        </w:trPr>
        <w:tc>
          <w:tcPr>
            <w:tcW w:w="1785" w:type="dxa"/>
            <w:tcBorders>
              <w:top w:val="outset" w:sz="6" w:space="0" w:color="auto"/>
              <w:left w:val="outset" w:sz="6" w:space="0" w:color="auto"/>
              <w:bottom w:val="outset" w:sz="6" w:space="0" w:color="auto"/>
              <w:right w:val="outset" w:sz="6" w:space="0" w:color="auto"/>
            </w:tcBorders>
            <w:shd w:val="clear" w:color="auto" w:fill="auto"/>
            <w:hideMark/>
          </w:tcPr>
          <w:p w14:paraId="176330DE" w14:textId="77777777" w:rsidR="00670F68" w:rsidRPr="00690915" w:rsidRDefault="00670F68" w:rsidP="001C23B3">
            <w:pPr>
              <w:jc w:val="center"/>
              <w:rPr>
                <w:rFonts w:ascii="Times New Roman" w:hAnsi="Times New Roman" w:cs="Times New Roman"/>
                <w:b/>
                <w:bCs/>
                <w:color w:val="000000"/>
                <w:sz w:val="24"/>
                <w:szCs w:val="24"/>
              </w:rPr>
            </w:pPr>
            <w:r w:rsidRPr="00690915">
              <w:rPr>
                <w:rFonts w:ascii="Times New Roman" w:hAnsi="Times New Roman" w:cs="Times New Roman"/>
                <w:sz w:val="24"/>
                <w:szCs w:val="24"/>
              </w:rPr>
              <w:t>Estimate the appropriate cost of capital for the firm</w:t>
            </w:r>
          </w:p>
        </w:tc>
        <w:tc>
          <w:tcPr>
            <w:tcW w:w="1712" w:type="dxa"/>
            <w:tcBorders>
              <w:top w:val="outset" w:sz="6" w:space="0" w:color="auto"/>
              <w:left w:val="outset" w:sz="6" w:space="0" w:color="auto"/>
              <w:bottom w:val="outset" w:sz="6" w:space="0" w:color="auto"/>
              <w:right w:val="outset" w:sz="6" w:space="0" w:color="auto"/>
            </w:tcBorders>
            <w:shd w:val="clear" w:color="auto" w:fill="auto"/>
          </w:tcPr>
          <w:p w14:paraId="535669EC"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no evidence of understanding relevant components of the cost of capital.  Three or more errors are made in the analysis.</w:t>
            </w:r>
          </w:p>
        </w:tc>
        <w:tc>
          <w:tcPr>
            <w:tcW w:w="1703" w:type="dxa"/>
            <w:tcBorders>
              <w:top w:val="outset" w:sz="6" w:space="0" w:color="auto"/>
              <w:left w:val="outset" w:sz="6" w:space="0" w:color="auto"/>
              <w:bottom w:val="outset" w:sz="6" w:space="0" w:color="auto"/>
              <w:right w:val="outset" w:sz="6" w:space="0" w:color="auto"/>
            </w:tcBorders>
            <w:shd w:val="clear" w:color="auto" w:fill="auto"/>
          </w:tcPr>
          <w:p w14:paraId="352A6232"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some evidence of understanding relevant components of the cost of capital.  Two errors are made in the analysis.</w:t>
            </w:r>
          </w:p>
        </w:tc>
        <w:tc>
          <w:tcPr>
            <w:tcW w:w="1724" w:type="dxa"/>
            <w:tcBorders>
              <w:top w:val="outset" w:sz="6" w:space="0" w:color="auto"/>
              <w:left w:val="outset" w:sz="6" w:space="0" w:color="auto"/>
              <w:bottom w:val="outset" w:sz="6" w:space="0" w:color="auto"/>
              <w:right w:val="outset" w:sz="6" w:space="0" w:color="auto"/>
            </w:tcBorders>
            <w:shd w:val="clear" w:color="auto" w:fill="auto"/>
          </w:tcPr>
          <w:p w14:paraId="3605DB60"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find the cost of capital.  One error is made in the analysis.</w:t>
            </w:r>
          </w:p>
        </w:tc>
        <w:tc>
          <w:tcPr>
            <w:tcW w:w="1700" w:type="dxa"/>
            <w:tcBorders>
              <w:top w:val="outset" w:sz="6" w:space="0" w:color="auto"/>
              <w:left w:val="outset" w:sz="6" w:space="0" w:color="auto"/>
              <w:bottom w:val="outset" w:sz="6" w:space="0" w:color="auto"/>
              <w:right w:val="outset" w:sz="6" w:space="0" w:color="auto"/>
            </w:tcBorders>
            <w:shd w:val="clear" w:color="auto" w:fill="auto"/>
          </w:tcPr>
          <w:p w14:paraId="19BDC918"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correctly calculate the cost of capital. No errors are made in the analysis.</w:t>
            </w:r>
          </w:p>
        </w:tc>
      </w:tr>
      <w:tr w:rsidR="006A38EB" w:rsidRPr="00690915" w14:paraId="6FBAB81B" w14:textId="77777777" w:rsidTr="00417325">
        <w:trPr>
          <w:trHeight w:val="1410"/>
        </w:trPr>
        <w:tc>
          <w:tcPr>
            <w:tcW w:w="1785" w:type="dxa"/>
            <w:tcBorders>
              <w:top w:val="outset" w:sz="6" w:space="0" w:color="auto"/>
              <w:left w:val="outset" w:sz="6" w:space="0" w:color="auto"/>
              <w:bottom w:val="outset" w:sz="6" w:space="0" w:color="auto"/>
              <w:right w:val="outset" w:sz="6" w:space="0" w:color="auto"/>
            </w:tcBorders>
            <w:shd w:val="clear" w:color="auto" w:fill="auto"/>
          </w:tcPr>
          <w:p w14:paraId="28282063" w14:textId="77777777" w:rsidR="006A38EB" w:rsidRPr="00690915" w:rsidRDefault="006A38EB" w:rsidP="00417325">
            <w:pPr>
              <w:jc w:val="center"/>
              <w:rPr>
                <w:rFonts w:ascii="Times New Roman" w:hAnsi="Times New Roman" w:cs="Times New Roman"/>
                <w:sz w:val="24"/>
                <w:szCs w:val="24"/>
              </w:rPr>
            </w:pPr>
            <w:r w:rsidRPr="00690915">
              <w:rPr>
                <w:rFonts w:ascii="Times New Roman" w:hAnsi="Times New Roman" w:cs="Times New Roman"/>
                <w:sz w:val="24"/>
                <w:szCs w:val="24"/>
              </w:rPr>
              <w:t>Evaluate the feasibility of projects based on cash flows.</w:t>
            </w:r>
          </w:p>
        </w:tc>
        <w:tc>
          <w:tcPr>
            <w:tcW w:w="1712" w:type="dxa"/>
            <w:tcBorders>
              <w:top w:val="outset" w:sz="6" w:space="0" w:color="auto"/>
              <w:left w:val="outset" w:sz="6" w:space="0" w:color="auto"/>
              <w:bottom w:val="outset" w:sz="6" w:space="0" w:color="auto"/>
              <w:right w:val="outset" w:sz="6" w:space="0" w:color="auto"/>
            </w:tcBorders>
            <w:shd w:val="clear" w:color="auto" w:fill="auto"/>
          </w:tcPr>
          <w:p w14:paraId="266F3714" w14:textId="77777777" w:rsidR="006A38EB" w:rsidRPr="00690915" w:rsidRDefault="006A38EB" w:rsidP="00417325">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no evidence of understanding the analysis of projects.  Three or more errors are made in the analysis.</w:t>
            </w:r>
          </w:p>
        </w:tc>
        <w:tc>
          <w:tcPr>
            <w:tcW w:w="1703" w:type="dxa"/>
            <w:tcBorders>
              <w:top w:val="outset" w:sz="6" w:space="0" w:color="auto"/>
              <w:left w:val="outset" w:sz="6" w:space="0" w:color="auto"/>
              <w:bottom w:val="outset" w:sz="6" w:space="0" w:color="auto"/>
              <w:right w:val="outset" w:sz="6" w:space="0" w:color="auto"/>
            </w:tcBorders>
            <w:shd w:val="clear" w:color="auto" w:fill="auto"/>
          </w:tcPr>
          <w:p w14:paraId="13A0CE30" w14:textId="77777777" w:rsidR="006A38EB" w:rsidRPr="00690915" w:rsidRDefault="006A38EB" w:rsidP="00417325">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some evidence of understanding the analysis of projects.  Two errors are made in the analysis.</w:t>
            </w:r>
          </w:p>
        </w:tc>
        <w:tc>
          <w:tcPr>
            <w:tcW w:w="1724" w:type="dxa"/>
            <w:tcBorders>
              <w:top w:val="outset" w:sz="6" w:space="0" w:color="auto"/>
              <w:left w:val="outset" w:sz="6" w:space="0" w:color="auto"/>
              <w:bottom w:val="outset" w:sz="6" w:space="0" w:color="auto"/>
              <w:right w:val="outset" w:sz="6" w:space="0" w:color="auto"/>
            </w:tcBorders>
            <w:shd w:val="clear" w:color="auto" w:fill="auto"/>
          </w:tcPr>
          <w:p w14:paraId="1B12CBB3" w14:textId="77777777" w:rsidR="006A38EB" w:rsidRPr="00690915" w:rsidRDefault="006A38EB" w:rsidP="00417325">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analyze projects.  One error is made in the analysis.</w:t>
            </w:r>
          </w:p>
        </w:tc>
        <w:tc>
          <w:tcPr>
            <w:tcW w:w="1700" w:type="dxa"/>
            <w:tcBorders>
              <w:top w:val="outset" w:sz="6" w:space="0" w:color="auto"/>
              <w:left w:val="outset" w:sz="6" w:space="0" w:color="auto"/>
              <w:bottom w:val="outset" w:sz="6" w:space="0" w:color="auto"/>
              <w:right w:val="outset" w:sz="6" w:space="0" w:color="auto"/>
            </w:tcBorders>
            <w:shd w:val="clear" w:color="auto" w:fill="auto"/>
          </w:tcPr>
          <w:p w14:paraId="3B1D57B6" w14:textId="77777777" w:rsidR="006A38EB" w:rsidRPr="00690915" w:rsidRDefault="006A38EB" w:rsidP="00417325">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analyze projects. No errors are made in the analysis.</w:t>
            </w:r>
          </w:p>
        </w:tc>
      </w:tr>
      <w:tr w:rsidR="00670F68" w:rsidRPr="00690915" w14:paraId="652DB42C" w14:textId="77777777" w:rsidTr="001C23B3">
        <w:trPr>
          <w:trHeight w:val="1410"/>
        </w:trPr>
        <w:tc>
          <w:tcPr>
            <w:tcW w:w="1785" w:type="dxa"/>
            <w:tcBorders>
              <w:top w:val="outset" w:sz="6" w:space="0" w:color="auto"/>
              <w:left w:val="outset" w:sz="6" w:space="0" w:color="auto"/>
              <w:bottom w:val="outset" w:sz="6" w:space="0" w:color="auto"/>
              <w:right w:val="outset" w:sz="6" w:space="0" w:color="auto"/>
            </w:tcBorders>
            <w:shd w:val="clear" w:color="auto" w:fill="auto"/>
          </w:tcPr>
          <w:p w14:paraId="6935DF97" w14:textId="77777777" w:rsidR="00670F68" w:rsidRPr="00690915" w:rsidRDefault="00670F68" w:rsidP="001C23B3">
            <w:pPr>
              <w:jc w:val="center"/>
              <w:rPr>
                <w:rFonts w:ascii="Times New Roman" w:hAnsi="Times New Roman" w:cs="Times New Roman"/>
                <w:b/>
                <w:bCs/>
                <w:color w:val="000000"/>
                <w:sz w:val="24"/>
                <w:szCs w:val="24"/>
              </w:rPr>
            </w:pPr>
            <w:r w:rsidRPr="00690915">
              <w:rPr>
                <w:rFonts w:ascii="Times New Roman" w:hAnsi="Times New Roman" w:cs="Times New Roman"/>
                <w:sz w:val="24"/>
                <w:szCs w:val="24"/>
              </w:rPr>
              <w:t>Apply time value of money concepts to determine the intrinsic value of operations</w:t>
            </w:r>
          </w:p>
        </w:tc>
        <w:tc>
          <w:tcPr>
            <w:tcW w:w="1712" w:type="dxa"/>
            <w:tcBorders>
              <w:top w:val="outset" w:sz="6" w:space="0" w:color="auto"/>
              <w:left w:val="outset" w:sz="6" w:space="0" w:color="auto"/>
              <w:bottom w:val="outset" w:sz="6" w:space="0" w:color="auto"/>
              <w:right w:val="outset" w:sz="6" w:space="0" w:color="auto"/>
            </w:tcBorders>
            <w:shd w:val="clear" w:color="auto" w:fill="auto"/>
          </w:tcPr>
          <w:p w14:paraId="52CF8064"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no evidence of understanding relevant components of the intrinsic value of operations.  Three or more errors are made in the analysis.</w:t>
            </w:r>
          </w:p>
        </w:tc>
        <w:tc>
          <w:tcPr>
            <w:tcW w:w="1703" w:type="dxa"/>
            <w:tcBorders>
              <w:top w:val="outset" w:sz="6" w:space="0" w:color="auto"/>
              <w:left w:val="outset" w:sz="6" w:space="0" w:color="auto"/>
              <w:bottom w:val="outset" w:sz="6" w:space="0" w:color="auto"/>
              <w:right w:val="outset" w:sz="6" w:space="0" w:color="auto"/>
            </w:tcBorders>
            <w:shd w:val="clear" w:color="auto" w:fill="auto"/>
          </w:tcPr>
          <w:p w14:paraId="7D7D62AD"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some evidence of understanding relevant components of the intrinsic value of operations.  Two errors are made in the analysis.</w:t>
            </w:r>
          </w:p>
        </w:tc>
        <w:tc>
          <w:tcPr>
            <w:tcW w:w="1724" w:type="dxa"/>
            <w:tcBorders>
              <w:top w:val="outset" w:sz="6" w:space="0" w:color="auto"/>
              <w:left w:val="outset" w:sz="6" w:space="0" w:color="auto"/>
              <w:bottom w:val="outset" w:sz="6" w:space="0" w:color="auto"/>
              <w:right w:val="outset" w:sz="6" w:space="0" w:color="auto"/>
            </w:tcBorders>
            <w:shd w:val="clear" w:color="auto" w:fill="auto"/>
          </w:tcPr>
          <w:p w14:paraId="4E3F8BB2"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find the intrinsic value of operations.  One error is made in the analysis.</w:t>
            </w:r>
          </w:p>
        </w:tc>
        <w:tc>
          <w:tcPr>
            <w:tcW w:w="1700" w:type="dxa"/>
            <w:tcBorders>
              <w:top w:val="outset" w:sz="6" w:space="0" w:color="auto"/>
              <w:left w:val="outset" w:sz="6" w:space="0" w:color="auto"/>
              <w:bottom w:val="outset" w:sz="6" w:space="0" w:color="auto"/>
              <w:right w:val="outset" w:sz="6" w:space="0" w:color="auto"/>
            </w:tcBorders>
            <w:shd w:val="clear" w:color="auto" w:fill="auto"/>
          </w:tcPr>
          <w:p w14:paraId="76DF0773"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correctly calculate the intrinsic value of operations. No errors are made in the analysis.</w:t>
            </w:r>
          </w:p>
        </w:tc>
      </w:tr>
      <w:tr w:rsidR="00670F68" w:rsidRPr="00690915" w14:paraId="7605FFFC" w14:textId="77777777" w:rsidTr="001C23B3">
        <w:trPr>
          <w:trHeight w:val="1410"/>
        </w:trPr>
        <w:tc>
          <w:tcPr>
            <w:tcW w:w="1785" w:type="dxa"/>
            <w:tcBorders>
              <w:top w:val="outset" w:sz="6" w:space="0" w:color="auto"/>
              <w:left w:val="outset" w:sz="6" w:space="0" w:color="auto"/>
              <w:bottom w:val="outset" w:sz="6" w:space="0" w:color="auto"/>
              <w:right w:val="outset" w:sz="6" w:space="0" w:color="auto"/>
            </w:tcBorders>
            <w:shd w:val="clear" w:color="auto" w:fill="auto"/>
          </w:tcPr>
          <w:p w14:paraId="2565DD51" w14:textId="77777777" w:rsidR="00670F68" w:rsidRPr="00690915" w:rsidRDefault="00670F68" w:rsidP="001C23B3">
            <w:pPr>
              <w:jc w:val="center"/>
              <w:rPr>
                <w:rFonts w:ascii="Times New Roman" w:hAnsi="Times New Roman" w:cs="Times New Roman"/>
                <w:b/>
                <w:bCs/>
                <w:color w:val="000000"/>
                <w:sz w:val="24"/>
                <w:szCs w:val="24"/>
              </w:rPr>
            </w:pPr>
            <w:r w:rsidRPr="00690915">
              <w:rPr>
                <w:rFonts w:ascii="Times New Roman" w:hAnsi="Times New Roman" w:cs="Times New Roman"/>
                <w:sz w:val="24"/>
                <w:szCs w:val="24"/>
              </w:rPr>
              <w:t>Estimate the market value of the firm’s equity</w:t>
            </w:r>
          </w:p>
        </w:tc>
        <w:tc>
          <w:tcPr>
            <w:tcW w:w="1712" w:type="dxa"/>
            <w:tcBorders>
              <w:top w:val="outset" w:sz="6" w:space="0" w:color="auto"/>
              <w:left w:val="outset" w:sz="6" w:space="0" w:color="auto"/>
              <w:bottom w:val="outset" w:sz="6" w:space="0" w:color="auto"/>
              <w:right w:val="outset" w:sz="6" w:space="0" w:color="auto"/>
            </w:tcBorders>
            <w:shd w:val="clear" w:color="auto" w:fill="auto"/>
          </w:tcPr>
          <w:p w14:paraId="4FE84464"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no evidence of understanding the market value of the firm’s equity.  Three or more errors are made in the analysis.</w:t>
            </w:r>
          </w:p>
        </w:tc>
        <w:tc>
          <w:tcPr>
            <w:tcW w:w="1703" w:type="dxa"/>
            <w:tcBorders>
              <w:top w:val="outset" w:sz="6" w:space="0" w:color="auto"/>
              <w:left w:val="outset" w:sz="6" w:space="0" w:color="auto"/>
              <w:bottom w:val="outset" w:sz="6" w:space="0" w:color="auto"/>
              <w:right w:val="outset" w:sz="6" w:space="0" w:color="auto"/>
            </w:tcBorders>
            <w:shd w:val="clear" w:color="auto" w:fill="auto"/>
          </w:tcPr>
          <w:p w14:paraId="1C94939C"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Shows some evidence of understanding the market value of the firm’s equity.  Two errors are made in the analysis.</w:t>
            </w:r>
          </w:p>
        </w:tc>
        <w:tc>
          <w:tcPr>
            <w:tcW w:w="1724" w:type="dxa"/>
            <w:tcBorders>
              <w:top w:val="outset" w:sz="6" w:space="0" w:color="auto"/>
              <w:left w:val="outset" w:sz="6" w:space="0" w:color="auto"/>
              <w:bottom w:val="outset" w:sz="6" w:space="0" w:color="auto"/>
              <w:right w:val="outset" w:sz="6" w:space="0" w:color="auto"/>
            </w:tcBorders>
            <w:shd w:val="clear" w:color="auto" w:fill="auto"/>
          </w:tcPr>
          <w:p w14:paraId="0AEF9500"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find the market value of the firm’s equity.  One error is made in the analysis.</w:t>
            </w:r>
          </w:p>
        </w:tc>
        <w:tc>
          <w:tcPr>
            <w:tcW w:w="1700" w:type="dxa"/>
            <w:tcBorders>
              <w:top w:val="outset" w:sz="6" w:space="0" w:color="auto"/>
              <w:left w:val="outset" w:sz="6" w:space="0" w:color="auto"/>
              <w:bottom w:val="outset" w:sz="6" w:space="0" w:color="auto"/>
              <w:right w:val="outset" w:sz="6" w:space="0" w:color="auto"/>
            </w:tcBorders>
            <w:shd w:val="clear" w:color="auto" w:fill="auto"/>
          </w:tcPr>
          <w:p w14:paraId="2433E5DC" w14:textId="77777777" w:rsidR="00670F68" w:rsidRPr="00690915" w:rsidRDefault="00670F68" w:rsidP="001C23B3">
            <w:pPr>
              <w:rPr>
                <w:rFonts w:ascii="Times New Roman" w:hAnsi="Times New Roman" w:cs="Times New Roman"/>
                <w:color w:val="000000"/>
                <w:sz w:val="24"/>
                <w:szCs w:val="24"/>
              </w:rPr>
            </w:pPr>
            <w:r w:rsidRPr="00690915">
              <w:rPr>
                <w:rFonts w:ascii="Times New Roman" w:hAnsi="Times New Roman" w:cs="Times New Roman"/>
                <w:color w:val="000000"/>
                <w:sz w:val="24"/>
                <w:szCs w:val="24"/>
              </w:rPr>
              <w:t>Uses data and proper technique to correctly calculate the market value of the firm’s equity. No errors are made in the analysis.</w:t>
            </w:r>
          </w:p>
        </w:tc>
      </w:tr>
    </w:tbl>
    <w:p w14:paraId="5F3A694C" w14:textId="77777777" w:rsidR="00670F68" w:rsidRPr="00690915" w:rsidRDefault="00670F68" w:rsidP="00670F68">
      <w:pPr>
        <w:jc w:val="center"/>
        <w:rPr>
          <w:rFonts w:ascii="Times New Roman" w:hAnsi="Times New Roman" w:cs="Times New Roman"/>
          <w:b/>
          <w:sz w:val="24"/>
          <w:szCs w:val="24"/>
        </w:rPr>
      </w:pPr>
    </w:p>
    <w:p w14:paraId="5EE66119" w14:textId="77777777" w:rsidR="00670F68" w:rsidRPr="00690915" w:rsidRDefault="00670F68">
      <w:pPr>
        <w:rPr>
          <w:rFonts w:ascii="Times New Roman" w:hAnsi="Times New Roman" w:cs="Times New Roman"/>
          <w:sz w:val="24"/>
          <w:szCs w:val="24"/>
        </w:rPr>
      </w:pPr>
    </w:p>
    <w:p w14:paraId="4727E9C7" w14:textId="77777777" w:rsidR="00670F68" w:rsidRPr="00690915" w:rsidRDefault="00670F68">
      <w:pPr>
        <w:rPr>
          <w:rFonts w:ascii="Times New Roman" w:hAnsi="Times New Roman" w:cs="Times New Roman"/>
          <w:sz w:val="24"/>
          <w:szCs w:val="24"/>
        </w:rPr>
      </w:pPr>
    </w:p>
    <w:p w14:paraId="61404E22" w14:textId="77777777" w:rsidR="00670F68" w:rsidRPr="00690915" w:rsidRDefault="00670F68">
      <w:pPr>
        <w:rPr>
          <w:rFonts w:ascii="Times New Roman" w:hAnsi="Times New Roman" w:cs="Times New Roman"/>
          <w:sz w:val="24"/>
          <w:szCs w:val="24"/>
        </w:rPr>
      </w:pPr>
    </w:p>
    <w:p w14:paraId="7B025C31" w14:textId="77777777" w:rsidR="00B121A2" w:rsidRPr="00690915" w:rsidRDefault="00B121A2">
      <w:pPr>
        <w:rPr>
          <w:rFonts w:ascii="Times New Roman" w:hAnsi="Times New Roman" w:cs="Times New Roman"/>
          <w:sz w:val="24"/>
          <w:szCs w:val="24"/>
        </w:rPr>
      </w:pPr>
      <w:r w:rsidRPr="00690915">
        <w:rPr>
          <w:rFonts w:ascii="Times New Roman" w:hAnsi="Times New Roman" w:cs="Times New Roman"/>
          <w:sz w:val="24"/>
          <w:szCs w:val="24"/>
        </w:rPr>
        <w:br w:type="page"/>
      </w:r>
    </w:p>
    <w:p w14:paraId="2497CEF2" w14:textId="77777777" w:rsidR="002E0857" w:rsidRPr="00690915" w:rsidRDefault="002E0857" w:rsidP="00B121A2">
      <w:pPr>
        <w:rPr>
          <w:rFonts w:ascii="Times New Roman" w:hAnsi="Times New Roman" w:cs="Times New Roman"/>
          <w:sz w:val="24"/>
          <w:szCs w:val="24"/>
        </w:rPr>
      </w:pPr>
    </w:p>
    <w:p w14:paraId="6EEAD93A" w14:textId="77777777" w:rsidR="00B121A2" w:rsidRPr="00690915" w:rsidRDefault="00B121A2" w:rsidP="00B121A2">
      <w:pPr>
        <w:rPr>
          <w:rFonts w:ascii="Times New Roman" w:hAnsi="Times New Roman" w:cs="Times New Roman"/>
          <w:sz w:val="24"/>
          <w:szCs w:val="24"/>
        </w:rPr>
      </w:pPr>
      <w:r w:rsidRPr="00690915">
        <w:rPr>
          <w:rFonts w:ascii="Times New Roman" w:hAnsi="Times New Roman" w:cs="Times New Roman"/>
          <w:sz w:val="24"/>
          <w:szCs w:val="24"/>
        </w:rPr>
        <w:t>Winter 2018—Finance 422 Results</w:t>
      </w:r>
    </w:p>
    <w:p w14:paraId="429C7291" w14:textId="77777777" w:rsidR="00B121A2" w:rsidRPr="00690915" w:rsidRDefault="00B121A2" w:rsidP="00B121A2">
      <w:pPr>
        <w:rPr>
          <w:rFonts w:ascii="Times New Roman" w:hAnsi="Times New Roman" w:cs="Times New Roman"/>
          <w:sz w:val="24"/>
          <w:szCs w:val="24"/>
        </w:rPr>
      </w:pPr>
      <w:r w:rsidRPr="00690915">
        <w:rPr>
          <w:rFonts w:ascii="Times New Roman" w:hAnsi="Times New Roman" w:cs="Times New Roman"/>
          <w:sz w:val="24"/>
          <w:szCs w:val="24"/>
        </w:rPr>
        <w:t>Here is the breakdown for the five sections of FIN 422 (</w:t>
      </w:r>
      <w:r w:rsidR="00897A1B" w:rsidRPr="00690915">
        <w:rPr>
          <w:rFonts w:ascii="Times New Roman" w:hAnsi="Times New Roman" w:cs="Times New Roman"/>
          <w:sz w:val="24"/>
          <w:szCs w:val="24"/>
        </w:rPr>
        <w:t xml:space="preserve">sections 1 and 2 = 50 and sections 3, 4 and 5 = 76; total </w:t>
      </w:r>
      <w:r w:rsidRPr="00690915">
        <w:rPr>
          <w:rFonts w:ascii="Times New Roman" w:hAnsi="Times New Roman" w:cs="Times New Roman"/>
          <w:sz w:val="24"/>
          <w:szCs w:val="24"/>
        </w:rPr>
        <w:t>n</w:t>
      </w:r>
      <w:r w:rsidR="0062140B" w:rsidRPr="00690915">
        <w:rPr>
          <w:rFonts w:ascii="Times New Roman" w:hAnsi="Times New Roman" w:cs="Times New Roman"/>
          <w:sz w:val="24"/>
          <w:szCs w:val="24"/>
        </w:rPr>
        <w:t>umber of students assessed = 126</w:t>
      </w:r>
      <w:r w:rsidRPr="00690915">
        <w:rPr>
          <w:rFonts w:ascii="Times New Roman" w:hAnsi="Times New Roman" w:cs="Times New Roman"/>
          <w:sz w:val="24"/>
          <w:szCs w:val="24"/>
        </w:rPr>
        <w:t xml:space="preserve">) </w:t>
      </w:r>
    </w:p>
    <w:tbl>
      <w:tblPr>
        <w:tblW w:w="7375" w:type="dxa"/>
        <w:tblCellMar>
          <w:left w:w="0" w:type="dxa"/>
          <w:right w:w="0" w:type="dxa"/>
        </w:tblCellMar>
        <w:tblLook w:val="04A0" w:firstRow="1" w:lastRow="0" w:firstColumn="1" w:lastColumn="0" w:noHBand="0" w:noVBand="1"/>
      </w:tblPr>
      <w:tblGrid>
        <w:gridCol w:w="1483"/>
        <w:gridCol w:w="1530"/>
        <w:gridCol w:w="1440"/>
        <w:gridCol w:w="1620"/>
        <w:gridCol w:w="1440"/>
      </w:tblGrid>
      <w:tr w:rsidR="0062140B" w:rsidRPr="00690915" w14:paraId="608AE638" w14:textId="77777777" w:rsidTr="0062140B">
        <w:trPr>
          <w:trHeight w:val="359"/>
        </w:trPr>
        <w:tc>
          <w:tcPr>
            <w:tcW w:w="134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6E3FF1E"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Level of Competence</w:t>
            </w:r>
          </w:p>
        </w:tc>
        <w:tc>
          <w:tcPr>
            <w:tcW w:w="15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3BEDE96"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Objective 1</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C6E25A3"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Objective 2</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A6D5E1"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Objective 3</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367CF5D"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Objective 4</w:t>
            </w:r>
          </w:p>
        </w:tc>
      </w:tr>
      <w:tr w:rsidR="0062140B" w:rsidRPr="00690915" w14:paraId="048B45B1" w14:textId="77777777" w:rsidTr="0062140B">
        <w:trPr>
          <w:trHeight w:val="288"/>
        </w:trPr>
        <w:tc>
          <w:tcPr>
            <w:tcW w:w="13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AEDE77"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1</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0E995932"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BFF7E19"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39561FF"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14DD301B"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0</w:t>
            </w:r>
          </w:p>
        </w:tc>
      </w:tr>
      <w:tr w:rsidR="0062140B" w:rsidRPr="00690915" w14:paraId="31FF64A2" w14:textId="77777777" w:rsidTr="0062140B">
        <w:trPr>
          <w:trHeight w:val="288"/>
        </w:trPr>
        <w:tc>
          <w:tcPr>
            <w:tcW w:w="13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FD4E85"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2</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29BA3F80"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44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6922DCA7"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17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77D39F"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04FE7C9E"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0</w:t>
            </w:r>
          </w:p>
        </w:tc>
      </w:tr>
      <w:tr w:rsidR="0062140B" w:rsidRPr="00690915" w14:paraId="43B01921" w14:textId="77777777" w:rsidTr="0062140B">
        <w:trPr>
          <w:trHeight w:val="288"/>
        </w:trPr>
        <w:tc>
          <w:tcPr>
            <w:tcW w:w="13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46D46"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3</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63A0E8C6"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21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2F0EE5AC"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98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8DC6FB"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7F1780AB"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0</w:t>
            </w:r>
          </w:p>
        </w:tc>
      </w:tr>
      <w:tr w:rsidR="0062140B" w:rsidRPr="00690915" w14:paraId="7206D46D" w14:textId="77777777" w:rsidTr="0062140B">
        <w:trPr>
          <w:trHeight w:val="288"/>
        </w:trPr>
        <w:tc>
          <w:tcPr>
            <w:tcW w:w="13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C0EE50"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4</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65835F68"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58</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7BF00BA5"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11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FBA43D"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126</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4AD89632" w14:textId="77777777" w:rsidR="0062140B" w:rsidRPr="00690915" w:rsidRDefault="0062140B">
            <w:pPr>
              <w:jc w:val="center"/>
              <w:rPr>
                <w:rFonts w:ascii="Times New Roman" w:hAnsi="Times New Roman" w:cs="Times New Roman"/>
                <w:color w:val="000000"/>
                <w:sz w:val="24"/>
                <w:szCs w:val="24"/>
              </w:rPr>
            </w:pPr>
            <w:r w:rsidRPr="00690915">
              <w:rPr>
                <w:rFonts w:ascii="Times New Roman" w:hAnsi="Times New Roman" w:cs="Times New Roman"/>
                <w:color w:val="000000"/>
                <w:sz w:val="24"/>
                <w:szCs w:val="24"/>
              </w:rPr>
              <w:t>126</w:t>
            </w:r>
          </w:p>
        </w:tc>
      </w:tr>
      <w:tr w:rsidR="0062140B" w:rsidRPr="00690915" w14:paraId="44D0D278" w14:textId="77777777" w:rsidTr="0062140B">
        <w:trPr>
          <w:trHeight w:val="288"/>
        </w:trPr>
        <w:tc>
          <w:tcPr>
            <w:tcW w:w="13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1058C1"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t>Total</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hideMark/>
          </w:tcPr>
          <w:p w14:paraId="0D29A109"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fldChar w:fldCharType="begin"/>
            </w:r>
            <w:r w:rsidRPr="00690915">
              <w:rPr>
                <w:rFonts w:ascii="Times New Roman" w:hAnsi="Times New Roman" w:cs="Times New Roman"/>
                <w:b/>
                <w:bCs/>
                <w:color w:val="000000"/>
                <w:sz w:val="24"/>
                <w:szCs w:val="24"/>
              </w:rPr>
              <w:instrText xml:space="preserve"> =SUM(ABOVE) </w:instrText>
            </w:r>
            <w:r w:rsidRPr="00690915">
              <w:rPr>
                <w:rFonts w:ascii="Times New Roman" w:hAnsi="Times New Roman" w:cs="Times New Roman"/>
                <w:b/>
                <w:bCs/>
                <w:color w:val="000000"/>
                <w:sz w:val="24"/>
                <w:szCs w:val="24"/>
              </w:rPr>
              <w:fldChar w:fldCharType="separate"/>
            </w:r>
            <w:r w:rsidRPr="00690915">
              <w:rPr>
                <w:rFonts w:ascii="Times New Roman" w:hAnsi="Times New Roman" w:cs="Times New Roman"/>
                <w:b/>
                <w:bCs/>
                <w:noProof/>
                <w:color w:val="000000"/>
                <w:sz w:val="24"/>
                <w:szCs w:val="24"/>
              </w:rPr>
              <w:t>126</w:t>
            </w:r>
            <w:r w:rsidRPr="00690915">
              <w:rPr>
                <w:rFonts w:ascii="Times New Roman" w:hAnsi="Times New Roman" w:cs="Times New Roman"/>
                <w:b/>
                <w:bCs/>
                <w:color w:val="000000"/>
                <w:sz w:val="24"/>
                <w:szCs w:val="24"/>
              </w:rPr>
              <w:fldChar w:fldCharType="end"/>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11137D3C"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fldChar w:fldCharType="begin"/>
            </w:r>
            <w:r w:rsidRPr="00690915">
              <w:rPr>
                <w:rFonts w:ascii="Times New Roman" w:hAnsi="Times New Roman" w:cs="Times New Roman"/>
                <w:b/>
                <w:bCs/>
                <w:color w:val="000000"/>
                <w:sz w:val="24"/>
                <w:szCs w:val="24"/>
              </w:rPr>
              <w:instrText xml:space="preserve"> =SUM(ABOVE) </w:instrText>
            </w:r>
            <w:r w:rsidRPr="00690915">
              <w:rPr>
                <w:rFonts w:ascii="Times New Roman" w:hAnsi="Times New Roman" w:cs="Times New Roman"/>
                <w:b/>
                <w:bCs/>
                <w:color w:val="000000"/>
                <w:sz w:val="24"/>
                <w:szCs w:val="24"/>
              </w:rPr>
              <w:fldChar w:fldCharType="separate"/>
            </w:r>
            <w:r w:rsidRPr="00690915">
              <w:rPr>
                <w:rFonts w:ascii="Times New Roman" w:hAnsi="Times New Roman" w:cs="Times New Roman"/>
                <w:b/>
                <w:bCs/>
                <w:noProof/>
                <w:color w:val="000000"/>
                <w:sz w:val="24"/>
                <w:szCs w:val="24"/>
              </w:rPr>
              <w:t>126</w:t>
            </w:r>
            <w:r w:rsidRPr="00690915">
              <w:rPr>
                <w:rFonts w:ascii="Times New Roman" w:hAnsi="Times New Roman" w:cs="Times New Roman"/>
                <w:b/>
                <w:bCs/>
                <w:color w:val="000000"/>
                <w:sz w:val="24"/>
                <w:szCs w:val="24"/>
              </w:rPr>
              <w:fldChar w:fldCharType="end"/>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3B82BA8"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fldChar w:fldCharType="begin"/>
            </w:r>
            <w:r w:rsidRPr="00690915">
              <w:rPr>
                <w:rFonts w:ascii="Times New Roman" w:hAnsi="Times New Roman" w:cs="Times New Roman"/>
                <w:b/>
                <w:bCs/>
                <w:color w:val="000000"/>
                <w:sz w:val="24"/>
                <w:szCs w:val="24"/>
              </w:rPr>
              <w:instrText xml:space="preserve"> =SUM(ABOVE) </w:instrText>
            </w:r>
            <w:r w:rsidRPr="00690915">
              <w:rPr>
                <w:rFonts w:ascii="Times New Roman" w:hAnsi="Times New Roman" w:cs="Times New Roman"/>
                <w:b/>
                <w:bCs/>
                <w:color w:val="000000"/>
                <w:sz w:val="24"/>
                <w:szCs w:val="24"/>
              </w:rPr>
              <w:fldChar w:fldCharType="separate"/>
            </w:r>
            <w:r w:rsidRPr="00690915">
              <w:rPr>
                <w:rFonts w:ascii="Times New Roman" w:hAnsi="Times New Roman" w:cs="Times New Roman"/>
                <w:b/>
                <w:bCs/>
                <w:noProof/>
                <w:color w:val="000000"/>
                <w:sz w:val="24"/>
                <w:szCs w:val="24"/>
              </w:rPr>
              <w:t>126</w:t>
            </w:r>
            <w:r w:rsidRPr="00690915">
              <w:rPr>
                <w:rFonts w:ascii="Times New Roman" w:hAnsi="Times New Roman" w:cs="Times New Roman"/>
                <w:b/>
                <w:bCs/>
                <w:color w:val="000000"/>
                <w:sz w:val="24"/>
                <w:szCs w:val="24"/>
              </w:rPr>
              <w:fldChar w:fldCharType="end"/>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3B6FA319" w14:textId="77777777" w:rsidR="0062140B" w:rsidRPr="00690915" w:rsidRDefault="0062140B">
            <w:pPr>
              <w:jc w:val="center"/>
              <w:rPr>
                <w:rFonts w:ascii="Times New Roman" w:hAnsi="Times New Roman" w:cs="Times New Roman"/>
                <w:b/>
                <w:bCs/>
                <w:color w:val="000000"/>
                <w:sz w:val="24"/>
                <w:szCs w:val="24"/>
              </w:rPr>
            </w:pPr>
            <w:r w:rsidRPr="00690915">
              <w:rPr>
                <w:rFonts w:ascii="Times New Roman" w:hAnsi="Times New Roman" w:cs="Times New Roman"/>
                <w:b/>
                <w:bCs/>
                <w:color w:val="000000"/>
                <w:sz w:val="24"/>
                <w:szCs w:val="24"/>
              </w:rPr>
              <w:fldChar w:fldCharType="begin"/>
            </w:r>
            <w:r w:rsidRPr="00690915">
              <w:rPr>
                <w:rFonts w:ascii="Times New Roman" w:hAnsi="Times New Roman" w:cs="Times New Roman"/>
                <w:b/>
                <w:bCs/>
                <w:color w:val="000000"/>
                <w:sz w:val="24"/>
                <w:szCs w:val="24"/>
              </w:rPr>
              <w:instrText xml:space="preserve"> =SUM(ABOVE) </w:instrText>
            </w:r>
            <w:r w:rsidRPr="00690915">
              <w:rPr>
                <w:rFonts w:ascii="Times New Roman" w:hAnsi="Times New Roman" w:cs="Times New Roman"/>
                <w:b/>
                <w:bCs/>
                <w:color w:val="000000"/>
                <w:sz w:val="24"/>
                <w:szCs w:val="24"/>
              </w:rPr>
              <w:fldChar w:fldCharType="separate"/>
            </w:r>
            <w:r w:rsidRPr="00690915">
              <w:rPr>
                <w:rFonts w:ascii="Times New Roman" w:hAnsi="Times New Roman" w:cs="Times New Roman"/>
                <w:b/>
                <w:bCs/>
                <w:noProof/>
                <w:color w:val="000000"/>
                <w:sz w:val="24"/>
                <w:szCs w:val="24"/>
              </w:rPr>
              <w:t>126</w:t>
            </w:r>
            <w:r w:rsidRPr="00690915">
              <w:rPr>
                <w:rFonts w:ascii="Times New Roman" w:hAnsi="Times New Roman" w:cs="Times New Roman"/>
                <w:b/>
                <w:bCs/>
                <w:color w:val="000000"/>
                <w:sz w:val="24"/>
                <w:szCs w:val="24"/>
              </w:rPr>
              <w:fldChar w:fldCharType="end"/>
            </w:r>
          </w:p>
        </w:tc>
      </w:tr>
    </w:tbl>
    <w:p w14:paraId="1A271E03" w14:textId="77777777" w:rsidR="00B121A2" w:rsidRPr="00690915" w:rsidRDefault="00B121A2" w:rsidP="00B121A2">
      <w:pPr>
        <w:rPr>
          <w:rFonts w:ascii="Times New Roman" w:hAnsi="Times New Roman" w:cs="Times New Roman"/>
          <w:sz w:val="24"/>
          <w:szCs w:val="24"/>
        </w:rPr>
      </w:pPr>
    </w:p>
    <w:p w14:paraId="69B71973" w14:textId="77777777" w:rsidR="00954011" w:rsidRPr="00690915" w:rsidRDefault="003F27E6" w:rsidP="00DF48BF">
      <w:pPr>
        <w:rPr>
          <w:rFonts w:ascii="Times New Roman" w:hAnsi="Times New Roman" w:cs="Times New Roman"/>
          <w:sz w:val="24"/>
          <w:szCs w:val="24"/>
        </w:rPr>
      </w:pPr>
      <w:r w:rsidRPr="00690915">
        <w:rPr>
          <w:rFonts w:ascii="Times New Roman" w:hAnsi="Times New Roman" w:cs="Times New Roman"/>
          <w:sz w:val="24"/>
          <w:szCs w:val="24"/>
        </w:rPr>
        <w:t>Departmental Discussion</w:t>
      </w:r>
      <w:r w:rsidR="00D07081" w:rsidRPr="00690915">
        <w:rPr>
          <w:rFonts w:ascii="Times New Roman" w:hAnsi="Times New Roman" w:cs="Times New Roman"/>
          <w:sz w:val="24"/>
          <w:szCs w:val="24"/>
        </w:rPr>
        <w:t xml:space="preserve"> (August </w:t>
      </w:r>
      <w:r w:rsidR="005D1C61" w:rsidRPr="00690915">
        <w:rPr>
          <w:rFonts w:ascii="Times New Roman" w:hAnsi="Times New Roman" w:cs="Times New Roman"/>
          <w:sz w:val="24"/>
          <w:szCs w:val="24"/>
        </w:rPr>
        <w:t>2018):</w:t>
      </w:r>
    </w:p>
    <w:p w14:paraId="3058521B" w14:textId="77777777" w:rsidR="00CB1F91" w:rsidRPr="00690915" w:rsidRDefault="003F27E6" w:rsidP="00DF48BF">
      <w:pPr>
        <w:rPr>
          <w:rFonts w:ascii="Times New Roman" w:hAnsi="Times New Roman" w:cs="Times New Roman"/>
          <w:sz w:val="24"/>
          <w:szCs w:val="24"/>
        </w:rPr>
      </w:pPr>
      <w:r w:rsidRPr="00690915">
        <w:rPr>
          <w:rFonts w:ascii="Times New Roman" w:hAnsi="Times New Roman" w:cs="Times New Roman"/>
          <w:sz w:val="24"/>
          <w:szCs w:val="24"/>
        </w:rPr>
        <w:t>The required return esti</w:t>
      </w:r>
      <w:r w:rsidR="00A52649" w:rsidRPr="00690915">
        <w:rPr>
          <w:rFonts w:ascii="Times New Roman" w:hAnsi="Times New Roman" w:cs="Times New Roman"/>
          <w:sz w:val="24"/>
          <w:szCs w:val="24"/>
        </w:rPr>
        <w:t>mate using the CAPM (Objective 2</w:t>
      </w:r>
      <w:r w:rsidRPr="00690915">
        <w:rPr>
          <w:rFonts w:ascii="Times New Roman" w:hAnsi="Times New Roman" w:cs="Times New Roman"/>
          <w:sz w:val="24"/>
          <w:szCs w:val="24"/>
        </w:rPr>
        <w:t>) showed the lowest performance measured</w:t>
      </w:r>
      <w:r w:rsidR="00CB1F91" w:rsidRPr="00690915">
        <w:rPr>
          <w:rFonts w:ascii="Times New Roman" w:hAnsi="Times New Roman" w:cs="Times New Roman"/>
          <w:sz w:val="24"/>
          <w:szCs w:val="24"/>
        </w:rPr>
        <w:t xml:space="preserve"> with 63% of students scoring </w:t>
      </w:r>
      <w:r w:rsidR="007705DE" w:rsidRPr="00690915">
        <w:rPr>
          <w:rFonts w:ascii="Times New Roman" w:hAnsi="Times New Roman" w:cs="Times New Roman"/>
          <w:sz w:val="24"/>
          <w:szCs w:val="24"/>
        </w:rPr>
        <w:t xml:space="preserve">either </w:t>
      </w:r>
      <w:r w:rsidR="003D104B" w:rsidRPr="00690915">
        <w:rPr>
          <w:rFonts w:ascii="Times New Roman" w:hAnsi="Times New Roman" w:cs="Times New Roman"/>
          <w:sz w:val="24"/>
          <w:szCs w:val="24"/>
        </w:rPr>
        <w:t>three</w:t>
      </w:r>
      <w:r w:rsidR="00CB1F91" w:rsidRPr="00690915">
        <w:rPr>
          <w:rFonts w:ascii="Times New Roman" w:hAnsi="Times New Roman" w:cs="Times New Roman"/>
          <w:sz w:val="24"/>
          <w:szCs w:val="24"/>
        </w:rPr>
        <w:t xml:space="preserve"> or </w:t>
      </w:r>
      <w:r w:rsidR="003D104B" w:rsidRPr="00690915">
        <w:rPr>
          <w:rFonts w:ascii="Times New Roman" w:hAnsi="Times New Roman" w:cs="Times New Roman"/>
          <w:sz w:val="24"/>
          <w:szCs w:val="24"/>
        </w:rPr>
        <w:t>four</w:t>
      </w:r>
      <w:r w:rsidRPr="00690915">
        <w:rPr>
          <w:rFonts w:ascii="Times New Roman" w:hAnsi="Times New Roman" w:cs="Times New Roman"/>
          <w:sz w:val="24"/>
          <w:szCs w:val="24"/>
        </w:rPr>
        <w:t>.  This result mirrors similar low performance in th</w:t>
      </w:r>
      <w:r w:rsidR="00CB1F91" w:rsidRPr="00690915">
        <w:rPr>
          <w:rFonts w:ascii="Times New Roman" w:hAnsi="Times New Roman" w:cs="Times New Roman"/>
          <w:sz w:val="24"/>
          <w:szCs w:val="24"/>
        </w:rPr>
        <w:t>e recent 320 assessment results, which suggest further emphasis on the topic in all classes.</w:t>
      </w:r>
    </w:p>
    <w:p w14:paraId="47529CEA" w14:textId="77777777" w:rsidR="007705DE" w:rsidRPr="00690915" w:rsidRDefault="007705DE" w:rsidP="00DF48BF">
      <w:pPr>
        <w:rPr>
          <w:rFonts w:ascii="Times New Roman" w:hAnsi="Times New Roman" w:cs="Times New Roman"/>
          <w:sz w:val="24"/>
          <w:szCs w:val="24"/>
        </w:rPr>
      </w:pPr>
      <w:r w:rsidRPr="00690915">
        <w:rPr>
          <w:rFonts w:ascii="Times New Roman" w:hAnsi="Times New Roman" w:cs="Times New Roman"/>
          <w:sz w:val="24"/>
          <w:szCs w:val="24"/>
        </w:rPr>
        <w:t xml:space="preserve">The calculation of the value of the firm’s equity (Objective 3) showed all the students achieving the established range of discounted cash flow (DCF) of the free </w:t>
      </w:r>
      <w:r w:rsidR="000F3242" w:rsidRPr="00690915">
        <w:rPr>
          <w:rFonts w:ascii="Times New Roman" w:hAnsi="Times New Roman" w:cs="Times New Roman"/>
          <w:sz w:val="24"/>
          <w:szCs w:val="24"/>
        </w:rPr>
        <w:t>cash flows (FCF from Objective 1</w:t>
      </w:r>
      <w:r w:rsidRPr="00690915">
        <w:rPr>
          <w:rFonts w:ascii="Times New Roman" w:hAnsi="Times New Roman" w:cs="Times New Roman"/>
          <w:sz w:val="24"/>
          <w:szCs w:val="24"/>
        </w:rPr>
        <w:t>).</w:t>
      </w:r>
    </w:p>
    <w:p w14:paraId="475AA54F" w14:textId="77777777" w:rsidR="005D1C61" w:rsidRPr="00690915" w:rsidRDefault="005D1C61" w:rsidP="00DF48BF">
      <w:pPr>
        <w:rPr>
          <w:rFonts w:ascii="Times New Roman" w:hAnsi="Times New Roman" w:cs="Times New Roman"/>
          <w:sz w:val="24"/>
          <w:szCs w:val="24"/>
        </w:rPr>
      </w:pPr>
      <w:r w:rsidRPr="00690915">
        <w:rPr>
          <w:rFonts w:ascii="Times New Roman" w:hAnsi="Times New Roman" w:cs="Times New Roman"/>
          <w:sz w:val="24"/>
          <w:szCs w:val="24"/>
        </w:rPr>
        <w:t>The addition of a conceptual question and in-class administration of the assessment w</w:t>
      </w:r>
      <w:r w:rsidR="00CA0AFC" w:rsidRPr="00690915">
        <w:rPr>
          <w:rFonts w:ascii="Times New Roman" w:hAnsi="Times New Roman" w:cs="Times New Roman"/>
          <w:sz w:val="24"/>
          <w:szCs w:val="24"/>
        </w:rPr>
        <w:t>ere presented as a future improvement</w:t>
      </w:r>
      <w:r w:rsidRPr="00690915">
        <w:rPr>
          <w:rFonts w:ascii="Times New Roman" w:hAnsi="Times New Roman" w:cs="Times New Roman"/>
          <w:sz w:val="24"/>
          <w:szCs w:val="24"/>
        </w:rPr>
        <w:t>.  According to AOL guidelines, the assessment is not required for two years but the possibility of regular assessment is being considered.</w:t>
      </w:r>
    </w:p>
    <w:p w14:paraId="7B849B8A" w14:textId="77777777" w:rsidR="003A34A9" w:rsidRPr="00690915" w:rsidRDefault="003A34A9" w:rsidP="00DF48BF">
      <w:pPr>
        <w:rPr>
          <w:rFonts w:ascii="Times New Roman" w:hAnsi="Times New Roman" w:cs="Times New Roman"/>
          <w:sz w:val="24"/>
          <w:szCs w:val="24"/>
        </w:rPr>
      </w:pPr>
      <w:r w:rsidRPr="00690915">
        <w:rPr>
          <w:rFonts w:ascii="Times New Roman" w:hAnsi="Times New Roman" w:cs="Times New Roman"/>
          <w:sz w:val="24"/>
          <w:szCs w:val="24"/>
        </w:rPr>
        <w:t>Closing the Loop (September 2018):</w:t>
      </w:r>
    </w:p>
    <w:p w14:paraId="29500727" w14:textId="77777777" w:rsidR="003A34A9" w:rsidRPr="00690915" w:rsidRDefault="003A34A9" w:rsidP="003A34A9">
      <w:pPr>
        <w:pStyle w:val="ListParagraph"/>
        <w:numPr>
          <w:ilvl w:val="0"/>
          <w:numId w:val="3"/>
        </w:numPr>
        <w:rPr>
          <w:rFonts w:ascii="Times New Roman" w:hAnsi="Times New Roman" w:cs="Times New Roman"/>
          <w:sz w:val="24"/>
          <w:szCs w:val="24"/>
        </w:rPr>
      </w:pPr>
      <w:r w:rsidRPr="00690915">
        <w:rPr>
          <w:rFonts w:ascii="Times New Roman" w:hAnsi="Times New Roman" w:cs="Times New Roman"/>
          <w:sz w:val="24"/>
          <w:szCs w:val="24"/>
        </w:rPr>
        <w:t xml:space="preserve"> The use of assessment will be revised to include a uniform in-class period across all sections for the evaluation.  </w:t>
      </w:r>
      <w:r w:rsidR="00C525DC" w:rsidRPr="00690915">
        <w:rPr>
          <w:rFonts w:ascii="Times New Roman" w:hAnsi="Times New Roman" w:cs="Times New Roman"/>
          <w:sz w:val="24"/>
          <w:szCs w:val="24"/>
        </w:rPr>
        <w:t>422 f</w:t>
      </w:r>
      <w:r w:rsidR="00265DA2" w:rsidRPr="00690915">
        <w:rPr>
          <w:rFonts w:ascii="Times New Roman" w:hAnsi="Times New Roman" w:cs="Times New Roman"/>
          <w:sz w:val="24"/>
          <w:szCs w:val="24"/>
        </w:rPr>
        <w:t xml:space="preserve">aculty will discuss the possible inclusion of a conceptual item to the existing </w:t>
      </w:r>
      <w:r w:rsidR="005454B8" w:rsidRPr="00690915">
        <w:rPr>
          <w:rFonts w:ascii="Times New Roman" w:hAnsi="Times New Roman" w:cs="Times New Roman"/>
          <w:sz w:val="24"/>
          <w:szCs w:val="24"/>
        </w:rPr>
        <w:t>four analytical questions.</w:t>
      </w:r>
    </w:p>
    <w:p w14:paraId="7E2F2D1E" w14:textId="77777777" w:rsidR="005454B8" w:rsidRPr="00690915" w:rsidRDefault="005454B8" w:rsidP="003A34A9">
      <w:pPr>
        <w:pStyle w:val="ListParagraph"/>
        <w:numPr>
          <w:ilvl w:val="0"/>
          <w:numId w:val="3"/>
        </w:numPr>
        <w:rPr>
          <w:rFonts w:ascii="Times New Roman" w:hAnsi="Times New Roman" w:cs="Times New Roman"/>
          <w:sz w:val="24"/>
          <w:szCs w:val="24"/>
        </w:rPr>
      </w:pPr>
      <w:r w:rsidRPr="00690915">
        <w:rPr>
          <w:rFonts w:ascii="Times New Roman" w:hAnsi="Times New Roman" w:cs="Times New Roman"/>
          <w:sz w:val="24"/>
          <w:szCs w:val="24"/>
        </w:rPr>
        <w:t>The adding of a specific cost of capital case in either 322 and/or 422 will be considered in order to give additional reinforcement fo</w:t>
      </w:r>
      <w:r w:rsidR="000F3242" w:rsidRPr="00690915">
        <w:rPr>
          <w:rFonts w:ascii="Times New Roman" w:hAnsi="Times New Roman" w:cs="Times New Roman"/>
          <w:sz w:val="24"/>
          <w:szCs w:val="24"/>
        </w:rPr>
        <w:t>r the CAPM approach (Objective 2</w:t>
      </w:r>
      <w:r w:rsidRPr="00690915">
        <w:rPr>
          <w:rFonts w:ascii="Times New Roman" w:hAnsi="Times New Roman" w:cs="Times New Roman"/>
          <w:sz w:val="24"/>
          <w:szCs w:val="24"/>
        </w:rPr>
        <w:t>).  West Coast Semicondu</w:t>
      </w:r>
      <w:r w:rsidR="00DA1138" w:rsidRPr="00690915">
        <w:rPr>
          <w:rFonts w:ascii="Times New Roman" w:hAnsi="Times New Roman" w:cs="Times New Roman"/>
          <w:sz w:val="24"/>
          <w:szCs w:val="24"/>
        </w:rPr>
        <w:t>ctor, Inc. is attached and is a potential inclusion</w:t>
      </w:r>
      <w:r w:rsidR="008A3B36" w:rsidRPr="00690915">
        <w:rPr>
          <w:rFonts w:ascii="Times New Roman" w:hAnsi="Times New Roman" w:cs="Times New Roman"/>
          <w:sz w:val="24"/>
          <w:szCs w:val="24"/>
        </w:rPr>
        <w:t xml:space="preserve"> item</w:t>
      </w:r>
      <w:r w:rsidR="00DA1138" w:rsidRPr="00690915">
        <w:rPr>
          <w:rFonts w:ascii="Times New Roman" w:hAnsi="Times New Roman" w:cs="Times New Roman"/>
          <w:sz w:val="24"/>
          <w:szCs w:val="24"/>
        </w:rPr>
        <w:t>.</w:t>
      </w:r>
    </w:p>
    <w:p w14:paraId="72E2E2D0" w14:textId="77777777" w:rsidR="008E18AA" w:rsidRPr="00690915" w:rsidRDefault="008A3B36" w:rsidP="00B95D01">
      <w:pPr>
        <w:pStyle w:val="ListParagraph"/>
        <w:numPr>
          <w:ilvl w:val="0"/>
          <w:numId w:val="3"/>
        </w:numPr>
        <w:rPr>
          <w:rFonts w:ascii="Times New Roman" w:hAnsi="Times New Roman" w:cs="Times New Roman"/>
          <w:sz w:val="24"/>
          <w:szCs w:val="24"/>
        </w:rPr>
      </w:pPr>
      <w:r w:rsidRPr="00690915">
        <w:rPr>
          <w:rFonts w:ascii="Times New Roman" w:hAnsi="Times New Roman" w:cs="Times New Roman"/>
          <w:sz w:val="24"/>
          <w:szCs w:val="24"/>
        </w:rPr>
        <w:t>Attached items are</w:t>
      </w:r>
      <w:r w:rsidR="008E7401" w:rsidRPr="00690915">
        <w:rPr>
          <w:rFonts w:ascii="Times New Roman" w:hAnsi="Times New Roman" w:cs="Times New Roman"/>
          <w:sz w:val="24"/>
          <w:szCs w:val="24"/>
        </w:rPr>
        <w:t xml:space="preserve">: Sample Case; </w:t>
      </w:r>
      <w:r w:rsidRPr="00690915">
        <w:rPr>
          <w:rFonts w:ascii="Times New Roman" w:hAnsi="Times New Roman" w:cs="Times New Roman"/>
          <w:sz w:val="24"/>
          <w:szCs w:val="24"/>
        </w:rPr>
        <w:t>Grader Solution/Notes</w:t>
      </w:r>
      <w:r w:rsidR="008E7401" w:rsidRPr="00690915">
        <w:rPr>
          <w:rFonts w:ascii="Times New Roman" w:hAnsi="Times New Roman" w:cs="Times New Roman"/>
          <w:sz w:val="24"/>
          <w:szCs w:val="24"/>
        </w:rPr>
        <w:t xml:space="preserve">; </w:t>
      </w:r>
      <w:r w:rsidRPr="00690915">
        <w:rPr>
          <w:rFonts w:ascii="Times New Roman" w:hAnsi="Times New Roman" w:cs="Times New Roman"/>
          <w:sz w:val="24"/>
          <w:szCs w:val="24"/>
        </w:rPr>
        <w:t>Student Result</w:t>
      </w:r>
      <w:r w:rsidR="00CD23C3" w:rsidRPr="00690915">
        <w:rPr>
          <w:rFonts w:ascii="Times New Roman" w:hAnsi="Times New Roman" w:cs="Times New Roman"/>
          <w:sz w:val="24"/>
          <w:szCs w:val="24"/>
        </w:rPr>
        <w:t>s</w:t>
      </w:r>
      <w:r w:rsidR="008E7401" w:rsidRPr="00690915">
        <w:rPr>
          <w:rFonts w:ascii="Times New Roman" w:hAnsi="Times New Roman" w:cs="Times New Roman"/>
          <w:sz w:val="24"/>
          <w:szCs w:val="24"/>
        </w:rPr>
        <w:t xml:space="preserve"> (2) and the BBA Finance Rubric </w:t>
      </w:r>
      <w:r w:rsidR="00B95D01" w:rsidRPr="00690915">
        <w:rPr>
          <w:rFonts w:ascii="Times New Roman" w:hAnsi="Times New Roman" w:cs="Times New Roman"/>
          <w:sz w:val="24"/>
          <w:szCs w:val="24"/>
        </w:rPr>
        <w:t xml:space="preserve">are </w:t>
      </w:r>
      <w:r w:rsidR="008E7401" w:rsidRPr="00690915">
        <w:rPr>
          <w:rFonts w:ascii="Times New Roman" w:hAnsi="Times New Roman" w:cs="Times New Roman"/>
          <w:sz w:val="24"/>
          <w:szCs w:val="24"/>
        </w:rPr>
        <w:t>below</w:t>
      </w:r>
      <w:r w:rsidR="00B95D01" w:rsidRPr="00690915">
        <w:rPr>
          <w:rFonts w:ascii="Times New Roman" w:hAnsi="Times New Roman" w:cs="Times New Roman"/>
          <w:sz w:val="24"/>
          <w:szCs w:val="24"/>
        </w:rPr>
        <w:t>.</w:t>
      </w:r>
      <w:r w:rsidR="008E18AA" w:rsidRPr="00690915">
        <w:rPr>
          <w:rFonts w:ascii="Times New Roman" w:hAnsi="Times New Roman" w:cs="Times New Roman"/>
          <w:sz w:val="24"/>
          <w:szCs w:val="24"/>
        </w:rPr>
        <w:br w:type="page"/>
      </w:r>
    </w:p>
    <w:sectPr w:rsidR="008E18AA" w:rsidRPr="00690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50A"/>
    <w:multiLevelType w:val="hybridMultilevel"/>
    <w:tmpl w:val="A1F6D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478BF"/>
    <w:multiLevelType w:val="hybridMultilevel"/>
    <w:tmpl w:val="241C9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231C1"/>
    <w:multiLevelType w:val="hybridMultilevel"/>
    <w:tmpl w:val="25CA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D39E5"/>
    <w:multiLevelType w:val="hybridMultilevel"/>
    <w:tmpl w:val="6AB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21897"/>
    <w:multiLevelType w:val="hybridMultilevel"/>
    <w:tmpl w:val="ADF63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9C"/>
    <w:rsid w:val="00037918"/>
    <w:rsid w:val="000A539D"/>
    <w:rsid w:val="000C33A9"/>
    <w:rsid w:val="000C36A1"/>
    <w:rsid w:val="000F3242"/>
    <w:rsid w:val="001167AE"/>
    <w:rsid w:val="00180C07"/>
    <w:rsid w:val="001C7FDB"/>
    <w:rsid w:val="001D5FF7"/>
    <w:rsid w:val="00265DA2"/>
    <w:rsid w:val="002C5663"/>
    <w:rsid w:val="002E0857"/>
    <w:rsid w:val="003223C5"/>
    <w:rsid w:val="00353858"/>
    <w:rsid w:val="003A34A9"/>
    <w:rsid w:val="003A4548"/>
    <w:rsid w:val="003C51F3"/>
    <w:rsid w:val="003D104B"/>
    <w:rsid w:val="003E2BF3"/>
    <w:rsid w:val="003E77A0"/>
    <w:rsid w:val="003F27E6"/>
    <w:rsid w:val="003F7F46"/>
    <w:rsid w:val="00416665"/>
    <w:rsid w:val="00416FD9"/>
    <w:rsid w:val="00423E13"/>
    <w:rsid w:val="00431581"/>
    <w:rsid w:val="00447ECD"/>
    <w:rsid w:val="00461F9C"/>
    <w:rsid w:val="004A686B"/>
    <w:rsid w:val="005454B8"/>
    <w:rsid w:val="00545BF7"/>
    <w:rsid w:val="00563A40"/>
    <w:rsid w:val="00595D44"/>
    <w:rsid w:val="00596292"/>
    <w:rsid w:val="005C20EA"/>
    <w:rsid w:val="005D1C61"/>
    <w:rsid w:val="0062140B"/>
    <w:rsid w:val="00670F68"/>
    <w:rsid w:val="00674D03"/>
    <w:rsid w:val="00690915"/>
    <w:rsid w:val="006A38EB"/>
    <w:rsid w:val="006B5EE1"/>
    <w:rsid w:val="006C76F2"/>
    <w:rsid w:val="00702F91"/>
    <w:rsid w:val="0070422B"/>
    <w:rsid w:val="007705DE"/>
    <w:rsid w:val="007750F1"/>
    <w:rsid w:val="00786475"/>
    <w:rsid w:val="0081078D"/>
    <w:rsid w:val="00861D2E"/>
    <w:rsid w:val="00866953"/>
    <w:rsid w:val="008851B6"/>
    <w:rsid w:val="00897A1B"/>
    <w:rsid w:val="008A3B36"/>
    <w:rsid w:val="008D78C6"/>
    <w:rsid w:val="008E18AA"/>
    <w:rsid w:val="008E3757"/>
    <w:rsid w:val="008E7401"/>
    <w:rsid w:val="00921929"/>
    <w:rsid w:val="00954011"/>
    <w:rsid w:val="009A3314"/>
    <w:rsid w:val="009D3B4F"/>
    <w:rsid w:val="00A05D5D"/>
    <w:rsid w:val="00A1663A"/>
    <w:rsid w:val="00A52649"/>
    <w:rsid w:val="00A53C9E"/>
    <w:rsid w:val="00AA68DC"/>
    <w:rsid w:val="00B1015D"/>
    <w:rsid w:val="00B121A2"/>
    <w:rsid w:val="00B1263A"/>
    <w:rsid w:val="00B601C2"/>
    <w:rsid w:val="00B83A2E"/>
    <w:rsid w:val="00B95D01"/>
    <w:rsid w:val="00BA7480"/>
    <w:rsid w:val="00C24290"/>
    <w:rsid w:val="00C33B25"/>
    <w:rsid w:val="00C51CBE"/>
    <w:rsid w:val="00C525DC"/>
    <w:rsid w:val="00C62210"/>
    <w:rsid w:val="00C84AF9"/>
    <w:rsid w:val="00C978AE"/>
    <w:rsid w:val="00CA0AFC"/>
    <w:rsid w:val="00CB1F91"/>
    <w:rsid w:val="00CD23C3"/>
    <w:rsid w:val="00CF52E4"/>
    <w:rsid w:val="00D07081"/>
    <w:rsid w:val="00DA1138"/>
    <w:rsid w:val="00DF48BF"/>
    <w:rsid w:val="00E25806"/>
    <w:rsid w:val="00E3729C"/>
    <w:rsid w:val="00E72CED"/>
    <w:rsid w:val="00F90988"/>
    <w:rsid w:val="00F948D4"/>
    <w:rsid w:val="00FC5C30"/>
    <w:rsid w:val="00FE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5178"/>
  <w15:chartTrackingRefBased/>
  <w15:docId w15:val="{4E90341C-B85D-4BC4-8303-F5FB22C7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11"/>
    <w:pPr>
      <w:ind w:left="720"/>
      <w:contextualSpacing/>
    </w:pPr>
  </w:style>
  <w:style w:type="table" w:styleId="TableGrid">
    <w:name w:val="Table Grid"/>
    <w:basedOn w:val="TableNormal"/>
    <w:uiPriority w:val="39"/>
    <w:rsid w:val="00A1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C2"/>
    <w:rPr>
      <w:rFonts w:ascii="Segoe UI" w:hAnsi="Segoe UI" w:cs="Segoe UI"/>
      <w:sz w:val="18"/>
      <w:szCs w:val="18"/>
    </w:rPr>
  </w:style>
  <w:style w:type="character" w:styleId="Hyperlink">
    <w:name w:val="Hyperlink"/>
    <w:basedOn w:val="DefaultParagraphFont"/>
    <w:uiPriority w:val="99"/>
    <w:unhideWhenUsed/>
    <w:rsid w:val="003F7F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8472">
      <w:bodyDiv w:val="1"/>
      <w:marLeft w:val="0"/>
      <w:marRight w:val="0"/>
      <w:marTop w:val="0"/>
      <w:marBottom w:val="0"/>
      <w:divBdr>
        <w:top w:val="none" w:sz="0" w:space="0" w:color="auto"/>
        <w:left w:val="none" w:sz="0" w:space="0" w:color="auto"/>
        <w:bottom w:val="none" w:sz="0" w:space="0" w:color="auto"/>
        <w:right w:val="none" w:sz="0" w:space="0" w:color="auto"/>
      </w:divBdr>
    </w:div>
    <w:div w:id="116131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lleyt@gv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ADAC0-C54B-4748-9D36-18FBFCC6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Willey</dc:creator>
  <cp:keywords/>
  <dc:description/>
  <cp:lastModifiedBy>Microsoft Office User</cp:lastModifiedBy>
  <cp:revision>3</cp:revision>
  <cp:lastPrinted>2017-11-10T14:53:00Z</cp:lastPrinted>
  <dcterms:created xsi:type="dcterms:W3CDTF">2021-10-02T01:26:00Z</dcterms:created>
  <dcterms:modified xsi:type="dcterms:W3CDTF">2021-10-02T01:26:00Z</dcterms:modified>
</cp:coreProperties>
</file>